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442C" w14:textId="77777777" w:rsidR="009247F8" w:rsidRPr="009247F8" w:rsidRDefault="009247F8" w:rsidP="009247F8">
      <w:pPr>
        <w:pStyle w:val="NoSpacing"/>
        <w:jc w:val="both"/>
        <w:rPr>
          <w:rFonts w:ascii="Times New Roman" w:hAnsi="Times New Roman"/>
          <w:sz w:val="24"/>
          <w:szCs w:val="24"/>
        </w:rPr>
      </w:pPr>
    </w:p>
    <w:p w14:paraId="51F68279" w14:textId="522B3380" w:rsidR="009247F8" w:rsidRDefault="009247F8" w:rsidP="009247F8">
      <w:pPr>
        <w:pStyle w:val="NoSpacing"/>
        <w:jc w:val="both"/>
        <w:rPr>
          <w:rFonts w:ascii="Times New Roman" w:hAnsi="Times New Roman"/>
          <w:sz w:val="24"/>
          <w:szCs w:val="24"/>
        </w:rPr>
      </w:pPr>
      <w:r w:rsidRPr="009247F8">
        <w:rPr>
          <w:rFonts w:ascii="Times New Roman" w:hAnsi="Times New Roman"/>
          <w:sz w:val="24"/>
          <w:szCs w:val="24"/>
        </w:rPr>
        <w:t xml:space="preserve">Liisa-Ly Pakosta </w:t>
      </w:r>
    </w:p>
    <w:p w14:paraId="5D627FA9" w14:textId="6E78F7B9" w:rsidR="00C3674D" w:rsidRPr="0000078C" w:rsidRDefault="009247F8" w:rsidP="009247F8">
      <w:pPr>
        <w:pStyle w:val="NoSpacing"/>
        <w:jc w:val="both"/>
        <w:rPr>
          <w:rFonts w:ascii="Times New Roman" w:hAnsi="Times New Roman"/>
          <w:sz w:val="24"/>
          <w:szCs w:val="24"/>
        </w:rPr>
      </w:pPr>
      <w:r>
        <w:rPr>
          <w:rFonts w:ascii="Times New Roman" w:hAnsi="Times New Roman"/>
          <w:sz w:val="24"/>
          <w:szCs w:val="24"/>
        </w:rPr>
        <w:t>Justiits- ja digiminister</w:t>
      </w:r>
    </w:p>
    <w:p w14:paraId="413C3EE3" w14:textId="347932F4" w:rsidR="007B5D86" w:rsidRPr="0000078C" w:rsidRDefault="009247F8" w:rsidP="00D5331C">
      <w:pPr>
        <w:pStyle w:val="NoSpacing"/>
        <w:jc w:val="both"/>
        <w:rPr>
          <w:rFonts w:ascii="Times New Roman" w:hAnsi="Times New Roman"/>
          <w:sz w:val="24"/>
          <w:szCs w:val="24"/>
        </w:rPr>
      </w:pPr>
      <w:r>
        <w:rPr>
          <w:rFonts w:ascii="Times New Roman" w:hAnsi="Times New Roman"/>
          <w:sz w:val="24"/>
          <w:szCs w:val="24"/>
        </w:rPr>
        <w:t>Justiits- ja Digiministeerium</w:t>
      </w:r>
      <w:r w:rsidR="00FC4847" w:rsidRPr="0000078C">
        <w:rPr>
          <w:rFonts w:ascii="Times New Roman" w:hAnsi="Times New Roman"/>
          <w:sz w:val="24"/>
          <w:szCs w:val="24"/>
        </w:rPr>
        <w:tab/>
      </w:r>
      <w:r w:rsidR="00FC4847" w:rsidRPr="0000078C">
        <w:rPr>
          <w:rFonts w:ascii="Times New Roman" w:hAnsi="Times New Roman"/>
          <w:sz w:val="24"/>
          <w:szCs w:val="24"/>
        </w:rPr>
        <w:tab/>
      </w:r>
      <w:r w:rsidR="00FC4847" w:rsidRPr="0000078C">
        <w:rPr>
          <w:rFonts w:ascii="Times New Roman" w:hAnsi="Times New Roman"/>
          <w:sz w:val="24"/>
          <w:szCs w:val="24"/>
        </w:rPr>
        <w:tab/>
      </w:r>
      <w:r>
        <w:rPr>
          <w:rFonts w:ascii="Times New Roman" w:hAnsi="Times New Roman"/>
          <w:sz w:val="24"/>
          <w:szCs w:val="24"/>
        </w:rPr>
        <w:t xml:space="preserve">          </w:t>
      </w:r>
      <w:r w:rsidR="00023B96">
        <w:rPr>
          <w:rFonts w:ascii="Times New Roman" w:hAnsi="Times New Roman"/>
          <w:sz w:val="24"/>
          <w:szCs w:val="24"/>
        </w:rPr>
        <w:t xml:space="preserve">            </w:t>
      </w:r>
      <w:r w:rsidR="00456317" w:rsidRPr="0000078C">
        <w:rPr>
          <w:rFonts w:ascii="Times New Roman" w:hAnsi="Times New Roman"/>
          <w:sz w:val="24"/>
          <w:szCs w:val="24"/>
        </w:rPr>
        <w:t>Teie</w:t>
      </w:r>
      <w:r w:rsidR="00C1423C">
        <w:rPr>
          <w:rFonts w:ascii="Times New Roman" w:hAnsi="Times New Roman"/>
          <w:sz w:val="24"/>
          <w:szCs w:val="24"/>
        </w:rPr>
        <w:t>:</w:t>
      </w:r>
      <w:r w:rsidR="00456317" w:rsidRPr="0000078C">
        <w:rPr>
          <w:rFonts w:ascii="Times New Roman" w:hAnsi="Times New Roman"/>
          <w:sz w:val="24"/>
          <w:szCs w:val="24"/>
        </w:rPr>
        <w:t xml:space="preserve"> </w:t>
      </w:r>
      <w:r w:rsidR="007B4459">
        <w:rPr>
          <w:rFonts w:ascii="Times New Roman" w:hAnsi="Times New Roman"/>
          <w:sz w:val="24"/>
          <w:szCs w:val="24"/>
        </w:rPr>
        <w:t>0</w:t>
      </w:r>
      <w:r w:rsidR="00EB0266">
        <w:rPr>
          <w:rFonts w:ascii="Times New Roman" w:hAnsi="Times New Roman"/>
          <w:sz w:val="24"/>
          <w:szCs w:val="24"/>
        </w:rPr>
        <w:t>8</w:t>
      </w:r>
      <w:r w:rsidR="001914BD">
        <w:rPr>
          <w:rFonts w:ascii="Times New Roman" w:hAnsi="Times New Roman"/>
          <w:sz w:val="24"/>
          <w:szCs w:val="24"/>
        </w:rPr>
        <w:t>.</w:t>
      </w:r>
      <w:r w:rsidR="00551CE1">
        <w:rPr>
          <w:rFonts w:ascii="Times New Roman" w:hAnsi="Times New Roman"/>
          <w:sz w:val="24"/>
          <w:szCs w:val="24"/>
        </w:rPr>
        <w:t>0</w:t>
      </w:r>
      <w:r w:rsidR="007B4459">
        <w:rPr>
          <w:rFonts w:ascii="Times New Roman" w:hAnsi="Times New Roman"/>
          <w:sz w:val="24"/>
          <w:szCs w:val="24"/>
        </w:rPr>
        <w:t>6</w:t>
      </w:r>
      <w:r w:rsidR="00456317" w:rsidRPr="0000078C">
        <w:rPr>
          <w:rFonts w:ascii="Times New Roman" w:hAnsi="Times New Roman"/>
          <w:sz w:val="24"/>
          <w:szCs w:val="24"/>
        </w:rPr>
        <w:t>.202</w:t>
      </w:r>
      <w:r w:rsidR="00551CE1">
        <w:rPr>
          <w:rFonts w:ascii="Times New Roman" w:hAnsi="Times New Roman"/>
          <w:sz w:val="24"/>
          <w:szCs w:val="24"/>
        </w:rPr>
        <w:t>6</w:t>
      </w:r>
      <w:r w:rsidR="00456317" w:rsidRPr="0000078C">
        <w:rPr>
          <w:rFonts w:ascii="Times New Roman" w:hAnsi="Times New Roman"/>
          <w:sz w:val="24"/>
          <w:szCs w:val="24"/>
        </w:rPr>
        <w:t xml:space="preserve"> nr </w:t>
      </w:r>
      <w:r w:rsidR="00551CE1" w:rsidRPr="00551CE1">
        <w:rPr>
          <w:rFonts w:ascii="Times New Roman" w:hAnsi="Times New Roman"/>
          <w:sz w:val="24"/>
          <w:szCs w:val="24"/>
        </w:rPr>
        <w:t>8-1/</w:t>
      </w:r>
      <w:r w:rsidR="00EB0266">
        <w:rPr>
          <w:rFonts w:ascii="Times New Roman" w:hAnsi="Times New Roman"/>
          <w:sz w:val="24"/>
          <w:szCs w:val="24"/>
        </w:rPr>
        <w:t>4501</w:t>
      </w:r>
      <w:r w:rsidR="00551CE1" w:rsidRPr="00551CE1">
        <w:rPr>
          <w:rFonts w:ascii="Times New Roman" w:hAnsi="Times New Roman"/>
          <w:sz w:val="24"/>
          <w:szCs w:val="24"/>
        </w:rPr>
        <w:t>-1</w:t>
      </w:r>
    </w:p>
    <w:p w14:paraId="0C444A8C" w14:textId="561BE107" w:rsidR="00246F3E" w:rsidRPr="0000078C" w:rsidRDefault="00C1423C" w:rsidP="00D5331C">
      <w:pPr>
        <w:pStyle w:val="NoSpacing"/>
        <w:jc w:val="both"/>
        <w:rPr>
          <w:rFonts w:ascii="Times New Roman" w:eastAsia="Times New Roman" w:hAnsi="Times New Roman"/>
          <w:sz w:val="24"/>
          <w:szCs w:val="24"/>
        </w:rPr>
      </w:pPr>
      <w:hyperlink r:id="rId8" w:history="1">
        <w:r w:rsidRPr="00005FB4">
          <w:rPr>
            <w:rStyle w:val="Hyperlink"/>
            <w:rFonts w:asciiTheme="majorBidi" w:hAnsiTheme="majorBidi" w:cstheme="majorBidi"/>
            <w:sz w:val="24"/>
            <w:szCs w:val="24"/>
          </w:rPr>
          <w:t>info@justdigi.ee</w:t>
        </w:r>
      </w:hyperlink>
      <w:r>
        <w:rPr>
          <w:rFonts w:asciiTheme="majorBidi" w:hAnsiTheme="majorBidi" w:cstheme="majorBidi"/>
          <w:sz w:val="24"/>
          <w:szCs w:val="24"/>
        </w:rPr>
        <w:t xml:space="preserve"> </w:t>
      </w:r>
      <w:r w:rsidR="00C3674D" w:rsidRPr="005A24E0">
        <w:rPr>
          <w:rFonts w:ascii="Times New Roman" w:hAnsi="Times New Roman"/>
          <w:sz w:val="24"/>
          <w:szCs w:val="24"/>
        </w:rPr>
        <w:tab/>
      </w:r>
      <w:r w:rsidR="00C3674D" w:rsidRPr="005A24E0">
        <w:rPr>
          <w:rFonts w:ascii="Times New Roman" w:hAnsi="Times New Roman"/>
          <w:sz w:val="24"/>
          <w:szCs w:val="24"/>
        </w:rPr>
        <w:tab/>
      </w:r>
      <w:r w:rsidR="00D75F59" w:rsidRPr="005A24E0">
        <w:rPr>
          <w:rFonts w:ascii="Times New Roman" w:hAnsi="Times New Roman"/>
          <w:sz w:val="24"/>
          <w:szCs w:val="24"/>
        </w:rPr>
        <w:t xml:space="preserve"> </w:t>
      </w:r>
      <w:r w:rsidR="00D75F59" w:rsidRPr="005A24E0">
        <w:rPr>
          <w:rFonts w:ascii="Times New Roman" w:hAnsi="Times New Roman"/>
          <w:sz w:val="24"/>
          <w:szCs w:val="24"/>
        </w:rPr>
        <w:tab/>
      </w:r>
      <w:r w:rsidR="00D75F59" w:rsidRPr="005A24E0">
        <w:rPr>
          <w:rFonts w:ascii="Times New Roman" w:hAnsi="Times New Roman"/>
          <w:sz w:val="24"/>
          <w:szCs w:val="24"/>
        </w:rPr>
        <w:tab/>
      </w:r>
      <w:r>
        <w:rPr>
          <w:rFonts w:ascii="Times New Roman" w:hAnsi="Times New Roman"/>
          <w:sz w:val="24"/>
          <w:szCs w:val="24"/>
        </w:rPr>
        <w:tab/>
        <w:t xml:space="preserve">         </w:t>
      </w:r>
      <w:r w:rsidR="00C3674D" w:rsidRPr="005A24E0">
        <w:rPr>
          <w:rFonts w:ascii="Times New Roman" w:hAnsi="Times New Roman"/>
          <w:sz w:val="24"/>
          <w:szCs w:val="24"/>
        </w:rPr>
        <w:t xml:space="preserve">Meie: </w:t>
      </w:r>
      <w:r w:rsidR="00831B01">
        <w:rPr>
          <w:rFonts w:ascii="Times New Roman" w:hAnsi="Times New Roman"/>
          <w:sz w:val="24"/>
          <w:szCs w:val="24"/>
        </w:rPr>
        <w:t>30</w:t>
      </w:r>
      <w:r w:rsidR="00FC4847" w:rsidRPr="005A24E0">
        <w:rPr>
          <w:rFonts w:ascii="Times New Roman" w:eastAsia="Times New Roman" w:hAnsi="Times New Roman"/>
          <w:sz w:val="24"/>
          <w:szCs w:val="24"/>
        </w:rPr>
        <w:t>.</w:t>
      </w:r>
      <w:r w:rsidR="001914BD" w:rsidRPr="005A24E0">
        <w:rPr>
          <w:rFonts w:ascii="Times New Roman" w:eastAsia="Times New Roman" w:hAnsi="Times New Roman"/>
          <w:sz w:val="24"/>
          <w:szCs w:val="24"/>
        </w:rPr>
        <w:t>0</w:t>
      </w:r>
      <w:r w:rsidR="00EB0266">
        <w:rPr>
          <w:rFonts w:ascii="Times New Roman" w:eastAsia="Times New Roman" w:hAnsi="Times New Roman"/>
          <w:sz w:val="24"/>
          <w:szCs w:val="24"/>
        </w:rPr>
        <w:t>6</w:t>
      </w:r>
      <w:r w:rsidR="00E3658A" w:rsidRPr="005A24E0">
        <w:rPr>
          <w:rFonts w:ascii="Times New Roman" w:eastAsia="Times New Roman" w:hAnsi="Times New Roman"/>
          <w:sz w:val="24"/>
          <w:szCs w:val="24"/>
        </w:rPr>
        <w:t>.202</w:t>
      </w:r>
      <w:r w:rsidR="00CE517A" w:rsidRPr="005A24E0">
        <w:rPr>
          <w:rFonts w:ascii="Times New Roman" w:eastAsia="Times New Roman" w:hAnsi="Times New Roman"/>
          <w:sz w:val="24"/>
          <w:szCs w:val="24"/>
        </w:rPr>
        <w:t>6</w:t>
      </w:r>
      <w:r w:rsidR="0052196C" w:rsidRPr="005A24E0">
        <w:rPr>
          <w:rFonts w:ascii="Times New Roman" w:hAnsi="Times New Roman"/>
          <w:sz w:val="24"/>
          <w:szCs w:val="24"/>
        </w:rPr>
        <w:t xml:space="preserve"> nr </w:t>
      </w:r>
      <w:r w:rsidR="00831B01" w:rsidRPr="00831B01">
        <w:rPr>
          <w:rFonts w:ascii="Times New Roman" w:hAnsi="Times New Roman"/>
          <w:sz w:val="24"/>
          <w:szCs w:val="24"/>
        </w:rPr>
        <w:t>3-1/27</w:t>
      </w:r>
    </w:p>
    <w:p w14:paraId="32EC8B2B" w14:textId="58A8272E" w:rsidR="00246F3E" w:rsidRPr="0000078C" w:rsidRDefault="00246F3E" w:rsidP="00D5331C">
      <w:pPr>
        <w:pStyle w:val="NoSpacing"/>
        <w:jc w:val="both"/>
        <w:rPr>
          <w:rFonts w:ascii="Times New Roman" w:hAnsi="Times New Roman"/>
          <w:sz w:val="24"/>
          <w:szCs w:val="24"/>
        </w:rPr>
      </w:pPr>
    </w:p>
    <w:p w14:paraId="45F3F8D6" w14:textId="77777777" w:rsidR="00E705D8" w:rsidRPr="0000078C" w:rsidRDefault="00E705D8" w:rsidP="00D5331C">
      <w:pPr>
        <w:pStyle w:val="NoSpacing"/>
        <w:jc w:val="both"/>
        <w:rPr>
          <w:rFonts w:ascii="Times New Roman" w:hAnsi="Times New Roman"/>
          <w:sz w:val="24"/>
          <w:szCs w:val="24"/>
        </w:rPr>
      </w:pPr>
    </w:p>
    <w:p w14:paraId="66C107F2" w14:textId="24B670A1" w:rsidR="00672A58" w:rsidRDefault="00E7739E" w:rsidP="00672A58">
      <w:pPr>
        <w:pStyle w:val="NoSpacing"/>
        <w:jc w:val="both"/>
        <w:rPr>
          <w:rFonts w:ascii="Times New Roman" w:hAnsi="Times New Roman"/>
          <w:b/>
          <w:bCs/>
          <w:sz w:val="24"/>
          <w:szCs w:val="24"/>
        </w:rPr>
      </w:pPr>
      <w:r w:rsidRPr="00E7739E">
        <w:rPr>
          <w:rFonts w:ascii="Times New Roman" w:hAnsi="Times New Roman"/>
          <w:b/>
          <w:bCs/>
          <w:sz w:val="24"/>
          <w:szCs w:val="24"/>
        </w:rPr>
        <w:t>Arvamuse esitamine täitemenetluse seadustiku võlgniku sissetuleku arestimise regulatsiooni muutmise väljatöötamiskavatsusele</w:t>
      </w:r>
    </w:p>
    <w:p w14:paraId="645F8384" w14:textId="77777777" w:rsidR="00E7739E" w:rsidRPr="0000078C" w:rsidRDefault="00E7739E" w:rsidP="00672A58">
      <w:pPr>
        <w:pStyle w:val="NoSpacing"/>
        <w:jc w:val="both"/>
        <w:rPr>
          <w:rFonts w:ascii="Times New Roman" w:hAnsi="Times New Roman"/>
          <w:sz w:val="24"/>
          <w:szCs w:val="24"/>
        </w:rPr>
      </w:pPr>
    </w:p>
    <w:p w14:paraId="77F2704E" w14:textId="096B5D11" w:rsidR="00EA2635" w:rsidRPr="0000078C" w:rsidRDefault="00EA2635" w:rsidP="00D5331C">
      <w:pPr>
        <w:pStyle w:val="NoSpacing"/>
        <w:jc w:val="both"/>
        <w:rPr>
          <w:rFonts w:ascii="Times New Roman" w:hAnsi="Times New Roman"/>
          <w:sz w:val="24"/>
          <w:szCs w:val="24"/>
        </w:rPr>
      </w:pPr>
      <w:r w:rsidRPr="0000078C">
        <w:rPr>
          <w:rFonts w:ascii="Times New Roman" w:hAnsi="Times New Roman"/>
          <w:sz w:val="24"/>
          <w:szCs w:val="24"/>
        </w:rPr>
        <w:t>Lugupeet</w:t>
      </w:r>
      <w:r w:rsidR="00D55B8A">
        <w:rPr>
          <w:rFonts w:ascii="Times New Roman" w:hAnsi="Times New Roman"/>
          <w:sz w:val="24"/>
          <w:szCs w:val="24"/>
        </w:rPr>
        <w:t>ud Liisa-Ly Pakosta</w:t>
      </w:r>
    </w:p>
    <w:p w14:paraId="40E48C8B" w14:textId="77777777" w:rsidR="0040367F" w:rsidRPr="0000078C" w:rsidRDefault="0040367F" w:rsidP="00D5331C">
      <w:pPr>
        <w:pStyle w:val="NoSpacing"/>
        <w:jc w:val="both"/>
        <w:rPr>
          <w:rFonts w:ascii="Times New Roman" w:hAnsi="Times New Roman"/>
          <w:sz w:val="24"/>
          <w:szCs w:val="24"/>
        </w:rPr>
      </w:pPr>
    </w:p>
    <w:p w14:paraId="522F6744" w14:textId="0682F840" w:rsidR="000007E3" w:rsidRDefault="001C39E9" w:rsidP="005A24E0">
      <w:pPr>
        <w:pStyle w:val="NoSpacing"/>
        <w:jc w:val="both"/>
        <w:rPr>
          <w:rFonts w:ascii="Times New Roman" w:eastAsiaTheme="minorHAnsi" w:hAnsi="Times New Roman"/>
          <w:sz w:val="24"/>
          <w:szCs w:val="24"/>
        </w:rPr>
      </w:pPr>
      <w:r>
        <w:rPr>
          <w:rFonts w:ascii="Times New Roman" w:eastAsiaTheme="minorHAnsi" w:hAnsi="Times New Roman"/>
          <w:sz w:val="24"/>
          <w:szCs w:val="24"/>
        </w:rPr>
        <w:t>Täname</w:t>
      </w:r>
      <w:r w:rsidR="00C005CE" w:rsidRPr="00C005CE">
        <w:rPr>
          <w:rFonts w:ascii="Times New Roman" w:eastAsiaTheme="minorHAnsi" w:hAnsi="Times New Roman"/>
          <w:sz w:val="24"/>
          <w:szCs w:val="24"/>
        </w:rPr>
        <w:t xml:space="preserve"> </w:t>
      </w:r>
      <w:r>
        <w:rPr>
          <w:rFonts w:ascii="Times New Roman" w:eastAsiaTheme="minorHAnsi" w:hAnsi="Times New Roman"/>
          <w:sz w:val="24"/>
          <w:szCs w:val="24"/>
        </w:rPr>
        <w:t xml:space="preserve">Teid </w:t>
      </w:r>
      <w:r w:rsidR="00C005CE" w:rsidRPr="00C005CE">
        <w:rPr>
          <w:rFonts w:ascii="Times New Roman" w:eastAsiaTheme="minorHAnsi" w:hAnsi="Times New Roman"/>
          <w:sz w:val="24"/>
          <w:szCs w:val="24"/>
        </w:rPr>
        <w:t>võimaluse eest esitada arvamus täitemenetluse seadustiku võlgniku sissetuleku arestimise regulatsiooni muutmise väljatöötamis</w:t>
      </w:r>
      <w:r>
        <w:rPr>
          <w:rFonts w:ascii="Times New Roman" w:eastAsiaTheme="minorHAnsi" w:hAnsi="Times New Roman"/>
          <w:sz w:val="24"/>
          <w:szCs w:val="24"/>
        </w:rPr>
        <w:t xml:space="preserve">e </w:t>
      </w:r>
      <w:r w:rsidR="00C005CE" w:rsidRPr="00C005CE">
        <w:rPr>
          <w:rFonts w:ascii="Times New Roman" w:eastAsiaTheme="minorHAnsi" w:hAnsi="Times New Roman"/>
          <w:sz w:val="24"/>
          <w:szCs w:val="24"/>
        </w:rPr>
        <w:t xml:space="preserve">kavatsuse </w:t>
      </w:r>
      <w:r>
        <w:rPr>
          <w:rFonts w:ascii="Times New Roman" w:eastAsiaTheme="minorHAnsi" w:hAnsi="Times New Roman"/>
          <w:sz w:val="24"/>
          <w:szCs w:val="24"/>
        </w:rPr>
        <w:t xml:space="preserve">(edaspidi VTK) </w:t>
      </w:r>
      <w:r w:rsidR="00C005CE" w:rsidRPr="00C005CE">
        <w:rPr>
          <w:rFonts w:ascii="Times New Roman" w:eastAsiaTheme="minorHAnsi" w:hAnsi="Times New Roman"/>
          <w:sz w:val="24"/>
          <w:szCs w:val="24"/>
        </w:rPr>
        <w:t>kohta.</w:t>
      </w:r>
    </w:p>
    <w:p w14:paraId="70694127" w14:textId="77777777" w:rsidR="00804C1A" w:rsidRDefault="00804C1A" w:rsidP="005A24E0">
      <w:pPr>
        <w:pStyle w:val="NoSpacing"/>
        <w:jc w:val="both"/>
        <w:rPr>
          <w:rFonts w:ascii="Times New Roman" w:eastAsiaTheme="minorHAnsi" w:hAnsi="Times New Roman"/>
          <w:sz w:val="24"/>
          <w:szCs w:val="24"/>
        </w:rPr>
      </w:pPr>
    </w:p>
    <w:p w14:paraId="31A20656" w14:textId="5999248C" w:rsidR="00804C1A" w:rsidRDefault="001C39E9" w:rsidP="00F87D53">
      <w:pPr>
        <w:pStyle w:val="NoSpacing"/>
        <w:jc w:val="both"/>
        <w:rPr>
          <w:rFonts w:ascii="Times New Roman" w:eastAsiaTheme="minorHAnsi" w:hAnsi="Times New Roman"/>
          <w:sz w:val="24"/>
          <w:szCs w:val="24"/>
        </w:rPr>
      </w:pPr>
      <w:r>
        <w:rPr>
          <w:rFonts w:ascii="Times New Roman" w:eastAsiaTheme="minorHAnsi" w:hAnsi="Times New Roman"/>
          <w:sz w:val="24"/>
          <w:szCs w:val="24"/>
        </w:rPr>
        <w:t>Peame</w:t>
      </w:r>
      <w:r w:rsidR="00A44B6C" w:rsidRPr="00A44B6C">
        <w:rPr>
          <w:rFonts w:ascii="Times New Roman" w:eastAsiaTheme="minorHAnsi" w:hAnsi="Times New Roman"/>
          <w:sz w:val="24"/>
          <w:szCs w:val="24"/>
        </w:rPr>
        <w:t xml:space="preserve"> võlgniku sissetulekule sissenõude pööramise regulatsiooni ajakohastamist vajalikuks.</w:t>
      </w:r>
      <w:r>
        <w:rPr>
          <w:rFonts w:ascii="Times New Roman" w:eastAsiaTheme="minorHAnsi" w:hAnsi="Times New Roman"/>
          <w:sz w:val="24"/>
          <w:szCs w:val="24"/>
        </w:rPr>
        <w:t xml:space="preserve"> </w:t>
      </w:r>
      <w:r w:rsidR="00804C1A" w:rsidRPr="002A3009">
        <w:rPr>
          <w:rFonts w:ascii="Times New Roman" w:eastAsiaTheme="minorHAnsi" w:hAnsi="Times New Roman"/>
          <w:sz w:val="24"/>
          <w:szCs w:val="24"/>
        </w:rPr>
        <w:t>Kehtiv regulatsioon on praktikas tekitanud rohkelt tõlgendusvaidlusi</w:t>
      </w:r>
      <w:r w:rsidR="00F87D53" w:rsidRPr="002A3009">
        <w:rPr>
          <w:rFonts w:ascii="Times New Roman" w:eastAsiaTheme="minorHAnsi" w:hAnsi="Times New Roman"/>
          <w:sz w:val="24"/>
          <w:szCs w:val="24"/>
        </w:rPr>
        <w:t xml:space="preserve"> ja</w:t>
      </w:r>
      <w:r w:rsidR="00804C1A" w:rsidRPr="002A3009">
        <w:rPr>
          <w:rFonts w:ascii="Times New Roman" w:eastAsiaTheme="minorHAnsi" w:hAnsi="Times New Roman"/>
          <w:sz w:val="24"/>
          <w:szCs w:val="24"/>
        </w:rPr>
        <w:t xml:space="preserve"> on kolmandate isikute jaoks keerukas</w:t>
      </w:r>
      <w:r w:rsidR="00F87D53" w:rsidRPr="002A3009">
        <w:rPr>
          <w:rFonts w:ascii="Times New Roman" w:eastAsiaTheme="minorHAnsi" w:hAnsi="Times New Roman"/>
          <w:sz w:val="24"/>
          <w:szCs w:val="24"/>
        </w:rPr>
        <w:t>.</w:t>
      </w:r>
    </w:p>
    <w:p w14:paraId="0B3201C2" w14:textId="77777777" w:rsidR="00804C1A" w:rsidRDefault="00804C1A" w:rsidP="005A24E0">
      <w:pPr>
        <w:pStyle w:val="NoSpacing"/>
        <w:jc w:val="both"/>
        <w:rPr>
          <w:rFonts w:ascii="Times New Roman" w:eastAsiaTheme="minorHAnsi" w:hAnsi="Times New Roman"/>
          <w:sz w:val="24"/>
          <w:szCs w:val="24"/>
        </w:rPr>
      </w:pPr>
    </w:p>
    <w:p w14:paraId="231F9F58" w14:textId="3F3E7186" w:rsidR="00804C1A" w:rsidRDefault="001C39E9" w:rsidP="005A24E0">
      <w:pPr>
        <w:pStyle w:val="NoSpacing"/>
        <w:jc w:val="both"/>
        <w:rPr>
          <w:rFonts w:ascii="Times New Roman" w:eastAsiaTheme="minorHAnsi" w:hAnsi="Times New Roman"/>
          <w:sz w:val="24"/>
          <w:szCs w:val="24"/>
        </w:rPr>
      </w:pPr>
      <w:r>
        <w:rPr>
          <w:rFonts w:ascii="Times New Roman" w:eastAsiaTheme="minorHAnsi" w:hAnsi="Times New Roman"/>
          <w:sz w:val="24"/>
          <w:szCs w:val="24"/>
        </w:rPr>
        <w:t>Toetame</w:t>
      </w:r>
      <w:r w:rsidR="00CD110F" w:rsidRPr="00CD110F">
        <w:rPr>
          <w:rFonts w:ascii="Times New Roman" w:eastAsiaTheme="minorHAnsi" w:hAnsi="Times New Roman"/>
          <w:sz w:val="24"/>
          <w:szCs w:val="24"/>
        </w:rPr>
        <w:t xml:space="preserve"> VTK üldist eesmärki muuta </w:t>
      </w:r>
      <w:r>
        <w:rPr>
          <w:rFonts w:ascii="Times New Roman" w:eastAsiaTheme="minorHAnsi" w:hAnsi="Times New Roman"/>
          <w:sz w:val="24"/>
          <w:szCs w:val="24"/>
        </w:rPr>
        <w:t xml:space="preserve">võlgniku </w:t>
      </w:r>
      <w:r w:rsidR="00CD110F" w:rsidRPr="00CD110F">
        <w:rPr>
          <w:rFonts w:ascii="Times New Roman" w:eastAsiaTheme="minorHAnsi" w:hAnsi="Times New Roman"/>
          <w:sz w:val="24"/>
          <w:szCs w:val="24"/>
        </w:rPr>
        <w:t>sissetuleku arestimise kord selgemaks, läbipaistvamaks ja tehniliselt paremini rakendatavaks. Samas rõhutame, et kavandatav muudatus ei tohi viia olukorrani, kus täitemenetluse tulemuslikkus väheneb, sissenõudjate nõuete rahuldamine halveneb või kohtutäiturite ja tööandjate halduskoormus suureneb. Võlgniku ja tema ülalpeetavate toimetuleku kaitse ning sissenõudja põhiõiguste kaitse peavad olema tasakaalus.</w:t>
      </w:r>
    </w:p>
    <w:p w14:paraId="34A7FFAC" w14:textId="77777777" w:rsidR="00FA1F53" w:rsidRDefault="00FA1F53" w:rsidP="005A24E0">
      <w:pPr>
        <w:pStyle w:val="NoSpacing"/>
        <w:jc w:val="both"/>
        <w:rPr>
          <w:rFonts w:ascii="Times New Roman" w:eastAsiaTheme="minorHAnsi" w:hAnsi="Times New Roman"/>
          <w:sz w:val="24"/>
          <w:szCs w:val="24"/>
        </w:rPr>
      </w:pPr>
    </w:p>
    <w:p w14:paraId="4FD88931" w14:textId="70DC2799" w:rsidR="00FA1F53" w:rsidRDefault="00FA1F53" w:rsidP="005A24E0">
      <w:pPr>
        <w:pStyle w:val="NoSpacing"/>
        <w:jc w:val="both"/>
        <w:rPr>
          <w:rFonts w:ascii="Times New Roman" w:eastAsiaTheme="minorHAnsi" w:hAnsi="Times New Roman"/>
          <w:sz w:val="24"/>
          <w:szCs w:val="24"/>
        </w:rPr>
      </w:pPr>
      <w:r>
        <w:rPr>
          <w:rFonts w:ascii="Times New Roman" w:eastAsiaTheme="minorHAnsi" w:hAnsi="Times New Roman"/>
          <w:sz w:val="24"/>
          <w:szCs w:val="24"/>
        </w:rPr>
        <w:t>Leiame, et VTK-s kirjeldatud lahendatav probleem on laiahaardeline, kuid ei too välja kõiki võlgniku sissetuleku arestimisega kaasnevaid raskuskohti. Nii näiteks on meie hinnangul põhjendamatult jäetud tähelepanuta elatisvõlgnike sissetulekute arestimisel kehtivad erinormid või ka ajatasu alusel arvestatava sissetuleku või osalise tööaja korral rakendatava</w:t>
      </w:r>
      <w:r w:rsidR="00FF0D85">
        <w:rPr>
          <w:rFonts w:ascii="Times New Roman" w:eastAsiaTheme="minorHAnsi" w:hAnsi="Times New Roman"/>
          <w:sz w:val="24"/>
          <w:szCs w:val="24"/>
        </w:rPr>
        <w:t>d</w:t>
      </w:r>
      <w:r>
        <w:rPr>
          <w:rFonts w:ascii="Times New Roman" w:eastAsiaTheme="minorHAnsi" w:hAnsi="Times New Roman"/>
          <w:sz w:val="24"/>
          <w:szCs w:val="24"/>
        </w:rPr>
        <w:t xml:space="preserve"> õigusnormid. Samuti on keerukust lisav asjaolu, et sama võlgniku sissetuleku arestimisele rakendub kohtutäiturite konkurents</w:t>
      </w:r>
      <w:r w:rsidR="000F4BB2">
        <w:rPr>
          <w:rFonts w:ascii="Times New Roman" w:eastAsiaTheme="minorHAnsi" w:hAnsi="Times New Roman"/>
          <w:sz w:val="24"/>
          <w:szCs w:val="24"/>
        </w:rPr>
        <w:t>, kui võlgniku vastu on samaaegselt täitmisel mitu nõuet, ning erinevatele sissetulekuallikatele võivad arestid olla seatud erinevatel tingimustel ja erinevas järjekorras, mistõttu kokkuvõttes jääb võlgnikule üheks kuuks arestivabaks kasutamiseks alla seadusega ettenähtud alampiiri. Lisaks märgime ka, et võlgniku maksejõuetusmenetluses tema sissetulekutele rakendatavad arestimisreeglid või sissetuleku osa nõuete katteks loovutamise reeglid on VTK-s jäänud kõrvalteemaks, kuid meie hinnangul peavad pankrotiseaduse ja füüsilise isiku maksejõuetuse seaduse sätted olema senisest täpsemad ja arusaadavamad.</w:t>
      </w:r>
    </w:p>
    <w:p w14:paraId="556BAA11" w14:textId="77777777" w:rsidR="00CD110F" w:rsidRDefault="00CD110F" w:rsidP="005A24E0">
      <w:pPr>
        <w:pStyle w:val="NoSpacing"/>
        <w:jc w:val="both"/>
        <w:rPr>
          <w:rFonts w:ascii="Times New Roman" w:eastAsiaTheme="minorHAnsi" w:hAnsi="Times New Roman"/>
          <w:sz w:val="24"/>
          <w:szCs w:val="24"/>
        </w:rPr>
      </w:pPr>
    </w:p>
    <w:p w14:paraId="326C5380" w14:textId="4CE92A95" w:rsidR="005D30C0" w:rsidRDefault="000F4BB2" w:rsidP="00CE535C">
      <w:pPr>
        <w:pStyle w:val="NoSpacing"/>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Meie hinnangul on enne eelnõu koostama asumist vajalik koostada VTK-s kavandatavate muudatuste </w:t>
      </w:r>
      <w:r w:rsidR="00CE535C" w:rsidRPr="00CE535C">
        <w:rPr>
          <w:rFonts w:ascii="Times New Roman" w:eastAsiaTheme="minorHAnsi" w:hAnsi="Times New Roman"/>
          <w:sz w:val="24"/>
          <w:szCs w:val="24"/>
        </w:rPr>
        <w:t xml:space="preserve">põhjalik </w:t>
      </w:r>
      <w:r w:rsidR="005D30C0">
        <w:rPr>
          <w:rFonts w:ascii="Times New Roman" w:eastAsiaTheme="minorHAnsi" w:hAnsi="Times New Roman"/>
          <w:sz w:val="24"/>
          <w:szCs w:val="24"/>
        </w:rPr>
        <w:t>ja igakülgne</w:t>
      </w:r>
      <w:r w:rsidR="00CE535C" w:rsidRPr="00CE535C">
        <w:rPr>
          <w:rFonts w:ascii="Times New Roman" w:eastAsiaTheme="minorHAnsi" w:hAnsi="Times New Roman"/>
          <w:sz w:val="24"/>
          <w:szCs w:val="24"/>
        </w:rPr>
        <w:t xml:space="preserve"> mõjuanalüüs. VTK-s tuleb näidata, milline on </w:t>
      </w:r>
      <w:r>
        <w:rPr>
          <w:rFonts w:ascii="Times New Roman" w:eastAsiaTheme="minorHAnsi" w:hAnsi="Times New Roman"/>
          <w:sz w:val="24"/>
          <w:szCs w:val="24"/>
        </w:rPr>
        <w:t xml:space="preserve">muudatuste (eelkõige </w:t>
      </w:r>
      <w:r w:rsidR="002150D3">
        <w:rPr>
          <w:rFonts w:ascii="Times New Roman" w:eastAsiaTheme="minorHAnsi" w:hAnsi="Times New Roman"/>
          <w:sz w:val="24"/>
          <w:szCs w:val="24"/>
        </w:rPr>
        <w:t>astmelise sissetuleku arestimise mudeli)</w:t>
      </w:r>
      <w:r w:rsidR="00CE535C" w:rsidRPr="00CE535C">
        <w:rPr>
          <w:rFonts w:ascii="Times New Roman" w:eastAsiaTheme="minorHAnsi" w:hAnsi="Times New Roman"/>
          <w:sz w:val="24"/>
          <w:szCs w:val="24"/>
        </w:rPr>
        <w:t xml:space="preserve"> mõju täitemenetluse </w:t>
      </w:r>
      <w:r w:rsidR="002150D3">
        <w:rPr>
          <w:rFonts w:ascii="Times New Roman" w:eastAsiaTheme="minorHAnsi" w:hAnsi="Times New Roman"/>
          <w:sz w:val="24"/>
          <w:szCs w:val="24"/>
        </w:rPr>
        <w:t>tulemuslikkusele</w:t>
      </w:r>
      <w:r w:rsidR="00CE535C" w:rsidRPr="00CE535C">
        <w:rPr>
          <w:rFonts w:ascii="Times New Roman" w:eastAsiaTheme="minorHAnsi" w:hAnsi="Times New Roman"/>
          <w:sz w:val="24"/>
          <w:szCs w:val="24"/>
        </w:rPr>
        <w:t xml:space="preserve">, sissenõudjate nõuete rahuldamise määrale, tööandjate ja kohtutäiturite töökoormusele ning võlgnike käitumisele. Eelkõige vajab </w:t>
      </w:r>
      <w:r w:rsidR="00501181">
        <w:rPr>
          <w:rFonts w:ascii="Times New Roman" w:eastAsiaTheme="minorHAnsi" w:hAnsi="Times New Roman"/>
          <w:sz w:val="24"/>
          <w:szCs w:val="24"/>
        </w:rPr>
        <w:t xml:space="preserve">empiirilist </w:t>
      </w:r>
      <w:r w:rsidR="00CE535C" w:rsidRPr="00CE535C">
        <w:rPr>
          <w:rFonts w:ascii="Times New Roman" w:eastAsiaTheme="minorHAnsi" w:hAnsi="Times New Roman"/>
          <w:sz w:val="24"/>
          <w:szCs w:val="24"/>
        </w:rPr>
        <w:t>tõendamist VTK</w:t>
      </w:r>
      <w:r w:rsidR="00501181">
        <w:rPr>
          <w:rFonts w:ascii="Times New Roman" w:eastAsiaTheme="minorHAnsi" w:hAnsi="Times New Roman"/>
          <w:sz w:val="24"/>
          <w:szCs w:val="24"/>
        </w:rPr>
        <w:t>-s avaldatud</w:t>
      </w:r>
      <w:r w:rsidR="00CE535C" w:rsidRPr="00CE535C">
        <w:rPr>
          <w:rFonts w:ascii="Times New Roman" w:eastAsiaTheme="minorHAnsi" w:hAnsi="Times New Roman"/>
          <w:sz w:val="24"/>
          <w:szCs w:val="24"/>
        </w:rPr>
        <w:t xml:space="preserve"> eeldus</w:t>
      </w:r>
      <w:r w:rsidR="00501181">
        <w:rPr>
          <w:rFonts w:ascii="Times New Roman" w:eastAsiaTheme="minorHAnsi" w:hAnsi="Times New Roman"/>
          <w:sz w:val="24"/>
          <w:szCs w:val="24"/>
        </w:rPr>
        <w:t>lik mõju</w:t>
      </w:r>
      <w:r w:rsidR="00CE535C" w:rsidRPr="00CE535C">
        <w:rPr>
          <w:rFonts w:ascii="Times New Roman" w:eastAsiaTheme="minorHAnsi" w:hAnsi="Times New Roman"/>
          <w:sz w:val="24"/>
          <w:szCs w:val="24"/>
        </w:rPr>
        <w:t>, et madalam</w:t>
      </w:r>
      <w:r w:rsidR="00501181">
        <w:rPr>
          <w:rFonts w:ascii="Times New Roman" w:eastAsiaTheme="minorHAnsi" w:hAnsi="Times New Roman"/>
          <w:sz w:val="24"/>
          <w:szCs w:val="24"/>
        </w:rPr>
        <w:t xml:space="preserve">a sissetulekuga võlgnike jaoks väheneb motivatsioon sissetulekut varjata, kasutada kolmandate isikute kontosid või liikuda varimajandusse. </w:t>
      </w:r>
      <w:r w:rsidR="00CE535C" w:rsidRPr="00CE535C">
        <w:rPr>
          <w:rFonts w:ascii="Times New Roman" w:eastAsiaTheme="minorHAnsi" w:hAnsi="Times New Roman"/>
          <w:sz w:val="24"/>
          <w:szCs w:val="24"/>
        </w:rPr>
        <w:t>Sellis</w:t>
      </w:r>
      <w:r w:rsidR="00501181">
        <w:rPr>
          <w:rFonts w:ascii="Times New Roman" w:eastAsiaTheme="minorHAnsi" w:hAnsi="Times New Roman"/>
          <w:sz w:val="24"/>
          <w:szCs w:val="24"/>
        </w:rPr>
        <w:t>t</w:t>
      </w:r>
      <w:r w:rsidR="00CE535C" w:rsidRPr="00CE535C">
        <w:rPr>
          <w:rFonts w:ascii="Times New Roman" w:eastAsiaTheme="minorHAnsi" w:hAnsi="Times New Roman"/>
          <w:sz w:val="24"/>
          <w:szCs w:val="24"/>
        </w:rPr>
        <w:t>e järeldus</w:t>
      </w:r>
      <w:r w:rsidR="00501181">
        <w:rPr>
          <w:rFonts w:ascii="Times New Roman" w:eastAsiaTheme="minorHAnsi" w:hAnsi="Times New Roman"/>
          <w:sz w:val="24"/>
          <w:szCs w:val="24"/>
        </w:rPr>
        <w:t>t</w:t>
      </w:r>
      <w:r w:rsidR="00CE535C" w:rsidRPr="00CE535C">
        <w:rPr>
          <w:rFonts w:ascii="Times New Roman" w:eastAsiaTheme="minorHAnsi" w:hAnsi="Times New Roman"/>
          <w:sz w:val="24"/>
          <w:szCs w:val="24"/>
        </w:rPr>
        <w:t>e tegemiseks ei piisa ü</w:t>
      </w:r>
      <w:r w:rsidR="00501181">
        <w:rPr>
          <w:rFonts w:ascii="Times New Roman" w:eastAsiaTheme="minorHAnsi" w:hAnsi="Times New Roman"/>
          <w:sz w:val="24"/>
          <w:szCs w:val="24"/>
        </w:rPr>
        <w:t>ksnes ü</w:t>
      </w:r>
      <w:r w:rsidR="00CE535C" w:rsidRPr="00CE535C">
        <w:rPr>
          <w:rFonts w:ascii="Times New Roman" w:eastAsiaTheme="minorHAnsi" w:hAnsi="Times New Roman"/>
          <w:sz w:val="24"/>
          <w:szCs w:val="24"/>
        </w:rPr>
        <w:t xml:space="preserve">ldisest </w:t>
      </w:r>
      <w:r w:rsidR="00501181">
        <w:rPr>
          <w:rFonts w:ascii="Times New Roman" w:eastAsiaTheme="minorHAnsi" w:hAnsi="Times New Roman"/>
          <w:sz w:val="24"/>
          <w:szCs w:val="24"/>
        </w:rPr>
        <w:t>ettekujutusest.</w:t>
      </w:r>
    </w:p>
    <w:p w14:paraId="2851B9BA" w14:textId="48E81DE1" w:rsidR="00CE535C" w:rsidRPr="00CE535C" w:rsidRDefault="00CE535C" w:rsidP="00CE535C">
      <w:pPr>
        <w:pStyle w:val="NoSpacing"/>
        <w:jc w:val="both"/>
        <w:rPr>
          <w:rFonts w:ascii="Times New Roman" w:eastAsiaTheme="minorHAnsi" w:hAnsi="Times New Roman"/>
          <w:sz w:val="24"/>
          <w:szCs w:val="24"/>
        </w:rPr>
      </w:pPr>
    </w:p>
    <w:p w14:paraId="20BC461F" w14:textId="624ED30F" w:rsidR="00CD110F" w:rsidRDefault="00CE535C" w:rsidP="00CE535C">
      <w:pPr>
        <w:pStyle w:val="NoSpacing"/>
        <w:jc w:val="both"/>
        <w:rPr>
          <w:rFonts w:ascii="Times New Roman" w:eastAsiaTheme="minorHAnsi" w:hAnsi="Times New Roman"/>
          <w:sz w:val="24"/>
          <w:szCs w:val="24"/>
        </w:rPr>
      </w:pPr>
      <w:r w:rsidRPr="00CE535C">
        <w:rPr>
          <w:rFonts w:ascii="Times New Roman" w:eastAsiaTheme="minorHAnsi" w:hAnsi="Times New Roman"/>
          <w:sz w:val="24"/>
          <w:szCs w:val="24"/>
        </w:rPr>
        <w:t>Alljärgnevalt esitame Koja seisukohad VTK põhiliste teemade kaupa.</w:t>
      </w:r>
    </w:p>
    <w:p w14:paraId="348E8AC9" w14:textId="77777777" w:rsidR="005D30C0" w:rsidRDefault="005D30C0" w:rsidP="00CE535C">
      <w:pPr>
        <w:pStyle w:val="NoSpacing"/>
        <w:jc w:val="both"/>
        <w:rPr>
          <w:rFonts w:ascii="Times New Roman" w:eastAsiaTheme="minorHAnsi" w:hAnsi="Times New Roman"/>
          <w:sz w:val="24"/>
          <w:szCs w:val="24"/>
        </w:rPr>
      </w:pPr>
    </w:p>
    <w:p w14:paraId="50E7A146" w14:textId="4928D3B6" w:rsidR="005D30C0" w:rsidRDefault="00501181" w:rsidP="009602EC">
      <w:pPr>
        <w:pStyle w:val="NoSpacing"/>
        <w:numPr>
          <w:ilvl w:val="0"/>
          <w:numId w:val="14"/>
        </w:numPr>
        <w:jc w:val="both"/>
        <w:rPr>
          <w:rFonts w:ascii="Times New Roman" w:eastAsiaTheme="minorHAnsi" w:hAnsi="Times New Roman"/>
          <w:sz w:val="24"/>
          <w:szCs w:val="24"/>
        </w:rPr>
      </w:pPr>
      <w:r>
        <w:rPr>
          <w:rFonts w:ascii="Times New Roman" w:eastAsiaTheme="minorHAnsi" w:hAnsi="Times New Roman"/>
          <w:sz w:val="24"/>
          <w:szCs w:val="24"/>
        </w:rPr>
        <w:t>Üleminek võlgniku sissetuleku a</w:t>
      </w:r>
      <w:r w:rsidR="009602EC" w:rsidRPr="009602EC">
        <w:rPr>
          <w:rFonts w:ascii="Times New Roman" w:eastAsiaTheme="minorHAnsi" w:hAnsi="Times New Roman"/>
          <w:sz w:val="24"/>
          <w:szCs w:val="24"/>
        </w:rPr>
        <w:t>stmeli</w:t>
      </w:r>
      <w:r>
        <w:rPr>
          <w:rFonts w:ascii="Times New Roman" w:eastAsiaTheme="minorHAnsi" w:hAnsi="Times New Roman"/>
          <w:sz w:val="24"/>
          <w:szCs w:val="24"/>
        </w:rPr>
        <w:t>s</w:t>
      </w:r>
      <w:r w:rsidR="009602EC" w:rsidRPr="009602EC">
        <w:rPr>
          <w:rFonts w:ascii="Times New Roman" w:eastAsiaTheme="minorHAnsi" w:hAnsi="Times New Roman"/>
          <w:sz w:val="24"/>
          <w:szCs w:val="24"/>
        </w:rPr>
        <w:t>e</w:t>
      </w:r>
      <w:r>
        <w:rPr>
          <w:rFonts w:ascii="Times New Roman" w:eastAsiaTheme="minorHAnsi" w:hAnsi="Times New Roman"/>
          <w:sz w:val="24"/>
          <w:szCs w:val="24"/>
        </w:rPr>
        <w:t>le</w:t>
      </w:r>
      <w:r w:rsidR="009602EC" w:rsidRPr="009602EC">
        <w:rPr>
          <w:rFonts w:ascii="Times New Roman" w:eastAsiaTheme="minorHAnsi" w:hAnsi="Times New Roman"/>
          <w:sz w:val="24"/>
          <w:szCs w:val="24"/>
        </w:rPr>
        <w:t xml:space="preserve"> kinnipidami</w:t>
      </w:r>
      <w:r>
        <w:rPr>
          <w:rFonts w:ascii="Times New Roman" w:eastAsiaTheme="minorHAnsi" w:hAnsi="Times New Roman"/>
          <w:sz w:val="24"/>
          <w:szCs w:val="24"/>
        </w:rPr>
        <w:t>sel</w:t>
      </w:r>
      <w:r w:rsidR="009602EC" w:rsidRPr="009602EC">
        <w:rPr>
          <w:rFonts w:ascii="Times New Roman" w:eastAsiaTheme="minorHAnsi" w:hAnsi="Times New Roman"/>
          <w:sz w:val="24"/>
          <w:szCs w:val="24"/>
        </w:rPr>
        <w:t>e</w:t>
      </w:r>
    </w:p>
    <w:p w14:paraId="499BFDB7" w14:textId="77777777" w:rsidR="009602EC" w:rsidRDefault="009602EC" w:rsidP="009602EC">
      <w:pPr>
        <w:pStyle w:val="NoSpacing"/>
        <w:jc w:val="both"/>
        <w:rPr>
          <w:rFonts w:ascii="Times New Roman" w:eastAsiaTheme="minorHAnsi" w:hAnsi="Times New Roman"/>
          <w:sz w:val="24"/>
          <w:szCs w:val="24"/>
        </w:rPr>
      </w:pPr>
    </w:p>
    <w:p w14:paraId="71BD1972" w14:textId="2F6782F6" w:rsidR="00501181" w:rsidRDefault="00CB043B" w:rsidP="00CB043B">
      <w:pPr>
        <w:pStyle w:val="NoSpacing"/>
        <w:jc w:val="both"/>
        <w:rPr>
          <w:rFonts w:ascii="Times New Roman" w:eastAsiaTheme="minorHAnsi" w:hAnsi="Times New Roman"/>
          <w:sz w:val="24"/>
          <w:szCs w:val="24"/>
        </w:rPr>
      </w:pPr>
      <w:r w:rsidRPr="00CB043B">
        <w:rPr>
          <w:rFonts w:ascii="Times New Roman" w:eastAsiaTheme="minorHAnsi" w:hAnsi="Times New Roman"/>
          <w:sz w:val="24"/>
          <w:szCs w:val="24"/>
        </w:rPr>
        <w:t xml:space="preserve">VTK-s kirjeldatud </w:t>
      </w:r>
      <w:r w:rsidR="0058053B">
        <w:rPr>
          <w:rFonts w:ascii="Times New Roman" w:eastAsiaTheme="minorHAnsi" w:hAnsi="Times New Roman"/>
          <w:sz w:val="24"/>
          <w:szCs w:val="24"/>
        </w:rPr>
        <w:t xml:space="preserve">võlgniku sissetuleku </w:t>
      </w:r>
      <w:r w:rsidRPr="00CB043B">
        <w:rPr>
          <w:rFonts w:ascii="Times New Roman" w:eastAsiaTheme="minorHAnsi" w:hAnsi="Times New Roman"/>
          <w:sz w:val="24"/>
          <w:szCs w:val="24"/>
        </w:rPr>
        <w:t xml:space="preserve">astmeline kinnipidamise süsteem võib põhimõtteliselt muuta regulatsiooni lihtsamaks ja vähendada vaidlusi, kuid </w:t>
      </w:r>
      <w:r>
        <w:rPr>
          <w:rFonts w:ascii="Times New Roman" w:eastAsiaTheme="minorHAnsi" w:hAnsi="Times New Roman"/>
          <w:sz w:val="24"/>
          <w:szCs w:val="24"/>
        </w:rPr>
        <w:t>selle</w:t>
      </w:r>
      <w:r w:rsidRPr="00CB043B">
        <w:rPr>
          <w:rFonts w:ascii="Times New Roman" w:eastAsiaTheme="minorHAnsi" w:hAnsi="Times New Roman"/>
          <w:sz w:val="24"/>
          <w:szCs w:val="24"/>
        </w:rPr>
        <w:t xml:space="preserve"> ülesehitus vajab olulist täpsustamist. </w:t>
      </w:r>
      <w:r w:rsidR="00501181">
        <w:rPr>
          <w:rFonts w:ascii="Times New Roman" w:eastAsiaTheme="minorHAnsi" w:hAnsi="Times New Roman"/>
          <w:sz w:val="24"/>
          <w:szCs w:val="24"/>
        </w:rPr>
        <w:t>Kehtiva õiguse kohaselt rakendatakse juba praegu võlgniku sissetulekute arestimisel üldiselt astmelist lähenemist:</w:t>
      </w:r>
    </w:p>
    <w:p w14:paraId="3C8E296A" w14:textId="15A98569" w:rsidR="00501181" w:rsidRDefault="00501181" w:rsidP="00006877">
      <w:pPr>
        <w:pStyle w:val="NoSpacing"/>
        <w:numPr>
          <w:ilvl w:val="0"/>
          <w:numId w:val="15"/>
        </w:numPr>
        <w:ind w:left="426"/>
        <w:jc w:val="both"/>
        <w:rPr>
          <w:rFonts w:ascii="Times New Roman" w:eastAsiaTheme="minorHAnsi" w:hAnsi="Times New Roman"/>
          <w:sz w:val="24"/>
          <w:szCs w:val="24"/>
        </w:rPr>
      </w:pPr>
      <w:r>
        <w:rPr>
          <w:rFonts w:ascii="Times New Roman" w:eastAsiaTheme="minorHAnsi" w:hAnsi="Times New Roman"/>
          <w:sz w:val="24"/>
          <w:szCs w:val="24"/>
        </w:rPr>
        <w:t>sissetulekut, mis ei ületa Statistikaameti arvestuslikku elatusmiinimumi ei arestita;</w:t>
      </w:r>
    </w:p>
    <w:p w14:paraId="1434434B" w14:textId="2DBA60E2" w:rsidR="00501181" w:rsidRDefault="00501181" w:rsidP="00006877">
      <w:pPr>
        <w:pStyle w:val="NoSpacing"/>
        <w:numPr>
          <w:ilvl w:val="0"/>
          <w:numId w:val="15"/>
        </w:numPr>
        <w:ind w:left="426"/>
        <w:jc w:val="both"/>
        <w:rPr>
          <w:rFonts w:ascii="Times New Roman" w:eastAsiaTheme="minorHAnsi" w:hAnsi="Times New Roman"/>
          <w:sz w:val="24"/>
          <w:szCs w:val="24"/>
        </w:rPr>
      </w:pPr>
      <w:r>
        <w:rPr>
          <w:rFonts w:ascii="Times New Roman" w:eastAsiaTheme="minorHAnsi" w:hAnsi="Times New Roman"/>
          <w:sz w:val="24"/>
          <w:szCs w:val="24"/>
        </w:rPr>
        <w:t xml:space="preserve">sissetulekut, mis jääb Statistikaameti arvestusliku elatusmiinimumi ja riiklikult määratletud töötasu alammäära vahele, üldiselt ei arestita, kuid </w:t>
      </w:r>
      <w:r w:rsidR="00006877">
        <w:rPr>
          <w:rFonts w:ascii="Times New Roman" w:eastAsiaTheme="minorHAnsi" w:hAnsi="Times New Roman"/>
          <w:sz w:val="24"/>
          <w:szCs w:val="24"/>
        </w:rPr>
        <w:t xml:space="preserve">sellest </w:t>
      </w:r>
      <w:r>
        <w:rPr>
          <w:rFonts w:ascii="Times New Roman" w:eastAsiaTheme="minorHAnsi" w:hAnsi="Times New Roman"/>
          <w:sz w:val="24"/>
          <w:szCs w:val="24"/>
        </w:rPr>
        <w:t>võidakse arestida TMS § 132 lg 1</w:t>
      </w:r>
      <w:r w:rsidRPr="00501181">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sätestatud juhul </w:t>
      </w:r>
      <w:r w:rsidRPr="00501181">
        <w:rPr>
          <w:rFonts w:ascii="Times New Roman" w:eastAsiaTheme="minorHAnsi" w:hAnsi="Times New Roman"/>
          <w:sz w:val="24"/>
          <w:szCs w:val="24"/>
        </w:rPr>
        <w:t xml:space="preserve">ühes kuus kuni 20 protsenti </w:t>
      </w:r>
      <w:r>
        <w:rPr>
          <w:rFonts w:ascii="Times New Roman" w:eastAsiaTheme="minorHAnsi" w:hAnsi="Times New Roman"/>
          <w:sz w:val="24"/>
          <w:szCs w:val="24"/>
        </w:rPr>
        <w:t>lahutades sissetulekust eelnevalt maha</w:t>
      </w:r>
      <w:r w:rsidRPr="00501181">
        <w:rPr>
          <w:rFonts w:ascii="Times New Roman" w:eastAsiaTheme="minorHAnsi" w:hAnsi="Times New Roman"/>
          <w:sz w:val="24"/>
          <w:szCs w:val="24"/>
        </w:rPr>
        <w:t xml:space="preserve"> Statistikaameti avaldatud arvestuslik</w:t>
      </w:r>
      <w:r>
        <w:rPr>
          <w:rFonts w:ascii="Times New Roman" w:eastAsiaTheme="minorHAnsi" w:hAnsi="Times New Roman"/>
          <w:sz w:val="24"/>
          <w:szCs w:val="24"/>
        </w:rPr>
        <w:t>u</w:t>
      </w:r>
      <w:r w:rsidRPr="00501181">
        <w:rPr>
          <w:rFonts w:ascii="Times New Roman" w:eastAsiaTheme="minorHAnsi" w:hAnsi="Times New Roman"/>
          <w:sz w:val="24"/>
          <w:szCs w:val="24"/>
        </w:rPr>
        <w:t xml:space="preserve"> elatusmiinimum</w:t>
      </w:r>
      <w:r>
        <w:rPr>
          <w:rFonts w:ascii="Times New Roman" w:eastAsiaTheme="minorHAnsi" w:hAnsi="Times New Roman"/>
          <w:sz w:val="24"/>
          <w:szCs w:val="24"/>
        </w:rPr>
        <w:t>i;</w:t>
      </w:r>
    </w:p>
    <w:p w14:paraId="7A745448" w14:textId="3205F64C" w:rsidR="00501181" w:rsidRDefault="00501181" w:rsidP="00006877">
      <w:pPr>
        <w:pStyle w:val="NoSpacing"/>
        <w:numPr>
          <w:ilvl w:val="0"/>
          <w:numId w:val="15"/>
        </w:numPr>
        <w:ind w:left="426"/>
        <w:jc w:val="both"/>
        <w:rPr>
          <w:rFonts w:ascii="Times New Roman" w:eastAsiaTheme="minorHAnsi" w:hAnsi="Times New Roman"/>
          <w:sz w:val="24"/>
          <w:szCs w:val="24"/>
        </w:rPr>
      </w:pPr>
      <w:r w:rsidRPr="00006877">
        <w:rPr>
          <w:rFonts w:ascii="Times New Roman" w:eastAsiaTheme="minorHAnsi" w:hAnsi="Times New Roman"/>
          <w:sz w:val="24"/>
          <w:szCs w:val="24"/>
        </w:rPr>
        <w:t>sissetulekust</w:t>
      </w:r>
      <w:r w:rsidR="00006877" w:rsidRPr="00006877">
        <w:rPr>
          <w:rFonts w:ascii="Times New Roman" w:eastAsiaTheme="minorHAnsi" w:hAnsi="Times New Roman"/>
          <w:sz w:val="24"/>
          <w:szCs w:val="24"/>
        </w:rPr>
        <w:t xml:space="preserve">, mis ületab töötasu alammäära, kuid jääb alla viiele palga alammäära suurusele summale, arestitakse kaks kolmandikku, ja seda ületavast sissetulekust kogu sissetulek, tingimusel, et arestitav summa ei ületa kahte kolmandikku kogu sissetulekust. </w:t>
      </w:r>
    </w:p>
    <w:p w14:paraId="40B13A32" w14:textId="77777777" w:rsidR="00006877" w:rsidRDefault="00006877" w:rsidP="00006877">
      <w:pPr>
        <w:pStyle w:val="NoSpacing"/>
        <w:jc w:val="both"/>
        <w:rPr>
          <w:rFonts w:ascii="Times New Roman" w:eastAsiaTheme="minorHAnsi" w:hAnsi="Times New Roman"/>
          <w:sz w:val="24"/>
          <w:szCs w:val="24"/>
        </w:rPr>
      </w:pPr>
    </w:p>
    <w:p w14:paraId="070E1C57" w14:textId="427FDEF2" w:rsidR="00006877" w:rsidRDefault="00006877" w:rsidP="00006877">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Taoline arestimisskeem on meie hinnangul arusaadav nii võlgnikele kui ka tööandjatele. Konsulteerisime 2021. aastal </w:t>
      </w:r>
      <w:r w:rsidR="008453AC">
        <w:rPr>
          <w:rFonts w:ascii="Times New Roman" w:eastAsiaTheme="minorHAnsi" w:hAnsi="Times New Roman"/>
          <w:sz w:val="24"/>
          <w:szCs w:val="24"/>
        </w:rPr>
        <w:t>nelja</w:t>
      </w:r>
      <w:r>
        <w:rPr>
          <w:rFonts w:ascii="Times New Roman" w:eastAsiaTheme="minorHAnsi" w:hAnsi="Times New Roman"/>
          <w:sz w:val="24"/>
          <w:szCs w:val="24"/>
        </w:rPr>
        <w:t xml:space="preserve"> </w:t>
      </w:r>
      <w:r w:rsidR="005D2F1D">
        <w:rPr>
          <w:rFonts w:ascii="Times New Roman" w:eastAsiaTheme="minorHAnsi" w:hAnsi="Times New Roman"/>
          <w:sz w:val="24"/>
          <w:szCs w:val="24"/>
        </w:rPr>
        <w:t xml:space="preserve">erasektori </w:t>
      </w:r>
      <w:r>
        <w:rPr>
          <w:rFonts w:ascii="Times New Roman" w:eastAsiaTheme="minorHAnsi" w:hAnsi="Times New Roman"/>
          <w:sz w:val="24"/>
          <w:szCs w:val="24"/>
        </w:rPr>
        <w:t>tööandjaga, kelle</w:t>
      </w:r>
      <w:r w:rsidR="005D2F1D">
        <w:rPr>
          <w:rFonts w:ascii="Times New Roman" w:eastAsiaTheme="minorHAnsi" w:hAnsi="Times New Roman"/>
          <w:sz w:val="24"/>
          <w:szCs w:val="24"/>
        </w:rPr>
        <w:t>st igaühe</w:t>
      </w:r>
      <w:r>
        <w:rPr>
          <w:rFonts w:ascii="Times New Roman" w:eastAsiaTheme="minorHAnsi" w:hAnsi="Times New Roman"/>
          <w:sz w:val="24"/>
          <w:szCs w:val="24"/>
        </w:rPr>
        <w:t xml:space="preserve"> juures </w:t>
      </w:r>
      <w:r w:rsidR="005D2F1D">
        <w:rPr>
          <w:rFonts w:ascii="Times New Roman" w:eastAsiaTheme="minorHAnsi" w:hAnsi="Times New Roman"/>
          <w:sz w:val="24"/>
          <w:szCs w:val="24"/>
        </w:rPr>
        <w:t>töötas sadu võlgnikke</w:t>
      </w:r>
      <w:r>
        <w:rPr>
          <w:rFonts w:ascii="Times New Roman" w:eastAsiaTheme="minorHAnsi" w:hAnsi="Times New Roman"/>
          <w:sz w:val="24"/>
          <w:szCs w:val="24"/>
        </w:rPr>
        <w:t xml:space="preserve">, ja vastuste kohaselt pidasid nemad </w:t>
      </w:r>
      <w:r w:rsidR="0058053B">
        <w:rPr>
          <w:rFonts w:ascii="Times New Roman" w:eastAsiaTheme="minorHAnsi" w:hAnsi="Times New Roman"/>
          <w:sz w:val="24"/>
          <w:szCs w:val="24"/>
        </w:rPr>
        <w:t xml:space="preserve">töötajate sissetulekute kinnipidamisel arestide täitmiseks </w:t>
      </w:r>
      <w:r>
        <w:rPr>
          <w:rFonts w:ascii="Times New Roman" w:eastAsiaTheme="minorHAnsi" w:hAnsi="Times New Roman"/>
          <w:sz w:val="24"/>
          <w:szCs w:val="24"/>
        </w:rPr>
        <w:t>probleemseteks asjaoludeks:</w:t>
      </w:r>
    </w:p>
    <w:p w14:paraId="11BE6BBF" w14:textId="4B2E7A6B" w:rsidR="00006877" w:rsidRDefault="00006877"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kui võlgnikul on täiteasju mitme erineva kohtutäituri juures ja arestimisaktidel märgitud ülalpeetavate arv on erinev;</w:t>
      </w:r>
    </w:p>
    <w:p w14:paraId="1C7FB342" w14:textId="75996BFD" w:rsidR="00006877" w:rsidRDefault="00006877"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arestimisaktid on koostatud võlgniku ja kohtutäituri erikokkuleppe kohaselt ja mille tingimused lahknevad üldisest skeemist;</w:t>
      </w:r>
    </w:p>
    <w:p w14:paraId="4E167721" w14:textId="7BDAB2A0" w:rsidR="00200B51" w:rsidRDefault="00200B51"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arestitingimuste kohaldamine osalise töökoormusega töötamise korral, kui palgaarvestust peetakse lisaks ajamäärale ka lisatasude jm kriteeriumide alusel;</w:t>
      </w:r>
    </w:p>
    <w:p w14:paraId="3044DE09" w14:textId="21507102" w:rsidR="00006877" w:rsidRDefault="00006877"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ülalpeetavatega arvestamise kord osalise töökoormusega töötamise korral;</w:t>
      </w:r>
    </w:p>
    <w:p w14:paraId="751D6F32" w14:textId="140A873F" w:rsidR="00200B51" w:rsidRDefault="00200B51"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töötasu alammäära ja Statistikaameti arvestusliku elatusmiinimumi muutumine täitemenetluse kestel erinevatel aegadel ja kui kohtutäitur ei ole viidanud neile alustele abstraktselt vaid arestimisakti koostamise ajal kehtinud arvudega, lähevad arestimistingimused kehtiva õigusega vastuollu;</w:t>
      </w:r>
    </w:p>
    <w:p w14:paraId="6605B07B" w14:textId="295941EB" w:rsidR="00200B51" w:rsidRDefault="00200B51"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mõni kohtutäitur võimaldab osalise koormusega töötava võlgniku sissetulekust jätta arestivabaks üksnes proportsionaalse osa Statistikaameti arvestuslikust elatusmiinimumist, teised jätavad selle arestivabaks sõltumata võlgniku töökoormusest;</w:t>
      </w:r>
    </w:p>
    <w:p w14:paraId="6BE7043E" w14:textId="77777777" w:rsidR="008453AC" w:rsidRDefault="008453AC"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aktides sätestatud tingimused on omavahelises vastuolus või ei vasta aktis ümberkirjutatud õigusaktide sätetega;</w:t>
      </w:r>
    </w:p>
    <w:p w14:paraId="5B963361" w14:textId="0474B9CB" w:rsidR="008453AC" w:rsidRDefault="008453AC"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kohtutäiturid ei kasuta ühtselt standardiseeritud dokumendimalle;</w:t>
      </w:r>
    </w:p>
    <w:p w14:paraId="122F706B" w14:textId="5E52C46C" w:rsidR="008453AC" w:rsidRDefault="008453AC" w:rsidP="00006877">
      <w:pPr>
        <w:pStyle w:val="NoSpacing"/>
        <w:numPr>
          <w:ilvl w:val="0"/>
          <w:numId w:val="16"/>
        </w:numPr>
        <w:ind w:left="426"/>
        <w:jc w:val="both"/>
        <w:rPr>
          <w:rFonts w:ascii="Times New Roman" w:eastAsiaTheme="minorHAnsi" w:hAnsi="Times New Roman"/>
          <w:sz w:val="24"/>
          <w:szCs w:val="24"/>
        </w:rPr>
      </w:pPr>
      <w:r>
        <w:rPr>
          <w:rFonts w:ascii="Times New Roman" w:eastAsiaTheme="minorHAnsi" w:hAnsi="Times New Roman"/>
          <w:sz w:val="24"/>
          <w:szCs w:val="24"/>
        </w:rPr>
        <w:t>kohtutäitur ei viita korduva akti saatmisel sellele, et tegemist on varem saadetud aresti muutva aktiga.</w:t>
      </w:r>
    </w:p>
    <w:p w14:paraId="2B486091" w14:textId="77777777" w:rsidR="008453AC" w:rsidRDefault="008453AC" w:rsidP="008453AC">
      <w:pPr>
        <w:pStyle w:val="NoSpacing"/>
        <w:jc w:val="both"/>
        <w:rPr>
          <w:rFonts w:ascii="Times New Roman" w:eastAsiaTheme="minorHAnsi" w:hAnsi="Times New Roman"/>
          <w:sz w:val="24"/>
          <w:szCs w:val="24"/>
        </w:rPr>
      </w:pPr>
    </w:p>
    <w:p w14:paraId="388949D9" w14:textId="6536D9D3" w:rsidR="008453AC" w:rsidRDefault="008453AC" w:rsidP="008453AC">
      <w:pPr>
        <w:pStyle w:val="NoSpacing"/>
        <w:jc w:val="both"/>
        <w:rPr>
          <w:rFonts w:ascii="Times New Roman" w:eastAsiaTheme="minorHAnsi" w:hAnsi="Times New Roman"/>
          <w:sz w:val="24"/>
          <w:szCs w:val="24"/>
        </w:rPr>
      </w:pPr>
      <w:r>
        <w:rPr>
          <w:rFonts w:ascii="Times New Roman" w:eastAsiaTheme="minorHAnsi" w:hAnsi="Times New Roman"/>
          <w:sz w:val="24"/>
          <w:szCs w:val="24"/>
        </w:rPr>
        <w:lastRenderedPageBreak/>
        <w:t>Saame VTK</w:t>
      </w:r>
      <w:r w:rsidR="005D2F1D">
        <w:rPr>
          <w:rFonts w:ascii="Times New Roman" w:eastAsiaTheme="minorHAnsi" w:hAnsi="Times New Roman"/>
          <w:sz w:val="24"/>
          <w:szCs w:val="24"/>
        </w:rPr>
        <w:t>-s kavandatust nii aru, et astmelisele arestimisele üleminekul kaotatakse erisused, mis hetkel tulenevad ülalpeetavate olemasolust ning sellest, et täitmisel on elatisnõue. Arvestades tööandjatelt saadud vastukaja teeme ettepaneku, et koostatavas eelnõus sätestataks sõnaselgelt, et arestitingimuste täitmisel tuleb võtta aluseks üksnes konkreetsel momendil võlgnikule arvestatud töötasu suur</w:t>
      </w:r>
      <w:r w:rsidR="0058053B">
        <w:rPr>
          <w:rFonts w:ascii="Times New Roman" w:eastAsiaTheme="minorHAnsi" w:hAnsi="Times New Roman"/>
          <w:sz w:val="24"/>
          <w:szCs w:val="24"/>
        </w:rPr>
        <w:t>u</w:t>
      </w:r>
      <w:r w:rsidR="005D2F1D">
        <w:rPr>
          <w:rFonts w:ascii="Times New Roman" w:eastAsiaTheme="minorHAnsi" w:hAnsi="Times New Roman"/>
          <w:sz w:val="24"/>
          <w:szCs w:val="24"/>
        </w:rPr>
        <w:t xml:space="preserve">s, mitte aga see, kas </w:t>
      </w:r>
      <w:r w:rsidR="0058053B">
        <w:rPr>
          <w:rFonts w:ascii="Times New Roman" w:eastAsiaTheme="minorHAnsi" w:hAnsi="Times New Roman"/>
          <w:sz w:val="24"/>
          <w:szCs w:val="24"/>
        </w:rPr>
        <w:t>töötasu</w:t>
      </w:r>
      <w:r w:rsidR="005D2F1D">
        <w:rPr>
          <w:rFonts w:ascii="Times New Roman" w:eastAsiaTheme="minorHAnsi" w:hAnsi="Times New Roman"/>
          <w:sz w:val="24"/>
          <w:szCs w:val="24"/>
        </w:rPr>
        <w:t xml:space="preserve"> on arvestatud püsisummana, aja- või tükitöö alusel või muude kriteeriumide alusel või kas töötaja töötab osalise või täiskoormusega. Sellega saaks kõrvaldatud suurema osa tööandjate nimetatud raskuskohtadest.</w:t>
      </w:r>
    </w:p>
    <w:p w14:paraId="04DF60B5" w14:textId="77777777" w:rsidR="005D2F1D" w:rsidRDefault="005D2F1D" w:rsidP="008453AC">
      <w:pPr>
        <w:pStyle w:val="NoSpacing"/>
        <w:jc w:val="both"/>
        <w:rPr>
          <w:rFonts w:ascii="Times New Roman" w:eastAsiaTheme="minorHAnsi" w:hAnsi="Times New Roman"/>
          <w:sz w:val="24"/>
          <w:szCs w:val="24"/>
        </w:rPr>
      </w:pPr>
    </w:p>
    <w:p w14:paraId="50053008" w14:textId="0EF0F9D8" w:rsidR="00DB558E" w:rsidRPr="00AA6439" w:rsidRDefault="005D2F1D" w:rsidP="00DB558E">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Mis puutub VTK-s esitatud näitesse, kuidas võiks võlgniku sissetuleku astmeline arestimisskeem välja näha, </w:t>
      </w:r>
      <w:r w:rsidR="00AA6439">
        <w:rPr>
          <w:rFonts w:ascii="Times New Roman" w:eastAsiaTheme="minorHAnsi" w:hAnsi="Times New Roman"/>
          <w:sz w:val="24"/>
          <w:szCs w:val="24"/>
        </w:rPr>
        <w:t>siis teeme ettepaneku, et a</w:t>
      </w:r>
      <w:r w:rsidR="00AA6439" w:rsidRPr="00AA6439">
        <w:rPr>
          <w:rFonts w:ascii="Times New Roman" w:eastAsiaTheme="minorHAnsi" w:hAnsi="Times New Roman"/>
          <w:sz w:val="24"/>
          <w:szCs w:val="24"/>
        </w:rPr>
        <w:t>stmeline süsteem ole</w:t>
      </w:r>
      <w:r w:rsidR="00AA6439">
        <w:rPr>
          <w:rFonts w:ascii="Times New Roman" w:eastAsiaTheme="minorHAnsi" w:hAnsi="Times New Roman"/>
          <w:sz w:val="24"/>
          <w:szCs w:val="24"/>
        </w:rPr>
        <w:t>ks</w:t>
      </w:r>
      <w:r w:rsidR="00AA6439" w:rsidRPr="00AA6439">
        <w:rPr>
          <w:rFonts w:ascii="Times New Roman" w:eastAsiaTheme="minorHAnsi" w:hAnsi="Times New Roman"/>
          <w:sz w:val="24"/>
          <w:szCs w:val="24"/>
        </w:rPr>
        <w:t xml:space="preserve"> kujundatud progresseeruvalt, st kõrgemat </w:t>
      </w:r>
      <w:r w:rsidR="00AA6439">
        <w:rPr>
          <w:rFonts w:ascii="Times New Roman" w:eastAsiaTheme="minorHAnsi" w:hAnsi="Times New Roman"/>
          <w:sz w:val="24"/>
          <w:szCs w:val="24"/>
        </w:rPr>
        <w:t>määra</w:t>
      </w:r>
      <w:r w:rsidR="00AA6439" w:rsidRPr="00AA6439">
        <w:rPr>
          <w:rFonts w:ascii="Times New Roman" w:eastAsiaTheme="minorHAnsi" w:hAnsi="Times New Roman"/>
          <w:sz w:val="24"/>
          <w:szCs w:val="24"/>
        </w:rPr>
        <w:t xml:space="preserve"> kohaldatakse üksnes sellele sissetuleku osale, mis ületab vastava astme piiri, mitte kogu sissetulekule tervikuna.</w:t>
      </w:r>
      <w:r w:rsidR="00AA6439">
        <w:rPr>
          <w:rFonts w:ascii="Times New Roman" w:eastAsiaTheme="minorHAnsi" w:hAnsi="Times New Roman"/>
          <w:sz w:val="24"/>
          <w:szCs w:val="24"/>
        </w:rPr>
        <w:t xml:space="preserve"> VTK-s esitatud näide tekitab põhjendamatud olukorrad, kus võlgnikke hakatakse sissetuleku kasvades justkui karistama</w:t>
      </w:r>
      <w:r w:rsidR="0058053B">
        <w:rPr>
          <w:rFonts w:ascii="Times New Roman" w:eastAsiaTheme="minorHAnsi" w:hAnsi="Times New Roman"/>
          <w:sz w:val="24"/>
          <w:szCs w:val="24"/>
        </w:rPr>
        <w:t xml:space="preserve"> nõude pööramisega sissetulekule, mis väiksema palga korral oli arestivaba</w:t>
      </w:r>
      <w:r w:rsidR="00AA6439">
        <w:rPr>
          <w:rFonts w:ascii="Times New Roman" w:eastAsiaTheme="minorHAnsi" w:hAnsi="Times New Roman"/>
          <w:sz w:val="24"/>
          <w:szCs w:val="24"/>
        </w:rPr>
        <w:t>.</w:t>
      </w:r>
      <w:r w:rsidR="0058053B">
        <w:rPr>
          <w:rFonts w:ascii="Times New Roman" w:eastAsiaTheme="minorHAnsi" w:hAnsi="Times New Roman"/>
          <w:sz w:val="24"/>
          <w:szCs w:val="24"/>
        </w:rPr>
        <w:t xml:space="preserve"> </w:t>
      </w:r>
      <w:r w:rsidR="00AA6439">
        <w:rPr>
          <w:rFonts w:ascii="Times New Roman" w:eastAsiaTheme="minorHAnsi" w:hAnsi="Times New Roman"/>
          <w:sz w:val="24"/>
          <w:szCs w:val="24"/>
        </w:rPr>
        <w:t xml:space="preserve">Näiteks alampalka </w:t>
      </w:r>
      <w:r w:rsidR="0058053B">
        <w:rPr>
          <w:rFonts w:ascii="Times New Roman" w:eastAsiaTheme="minorHAnsi" w:hAnsi="Times New Roman"/>
          <w:sz w:val="24"/>
          <w:szCs w:val="24"/>
        </w:rPr>
        <w:t xml:space="preserve">(946 eurot) </w:t>
      </w:r>
      <w:r w:rsidR="00AA6439">
        <w:rPr>
          <w:rFonts w:ascii="Times New Roman" w:eastAsiaTheme="minorHAnsi" w:hAnsi="Times New Roman"/>
          <w:sz w:val="24"/>
          <w:szCs w:val="24"/>
        </w:rPr>
        <w:t xml:space="preserve">saava võlgniku sissetulekust arestitakse </w:t>
      </w:r>
      <w:r w:rsidR="0058053B">
        <w:rPr>
          <w:rFonts w:ascii="Times New Roman" w:eastAsiaTheme="minorHAnsi" w:hAnsi="Times New Roman"/>
          <w:sz w:val="24"/>
          <w:szCs w:val="24"/>
        </w:rPr>
        <w:t xml:space="preserve">VTK-s esitatud näite kohaselt </w:t>
      </w:r>
      <w:r w:rsidR="00AA6439">
        <w:rPr>
          <w:rFonts w:ascii="Times New Roman" w:eastAsiaTheme="minorHAnsi" w:hAnsi="Times New Roman"/>
          <w:sz w:val="24"/>
          <w:szCs w:val="24"/>
        </w:rPr>
        <w:t xml:space="preserve">94,60 eurot, ent 950 eurot saava võlgniku sissetulekust 30%950=285 eurot. Meie ettepanek on, et 950 eurot saava võlgniku </w:t>
      </w:r>
      <w:r w:rsidR="00AA6439" w:rsidRPr="00AA6439">
        <w:rPr>
          <w:rFonts w:ascii="Times New Roman" w:eastAsiaTheme="minorHAnsi" w:hAnsi="Times New Roman"/>
          <w:sz w:val="24"/>
          <w:szCs w:val="24"/>
        </w:rPr>
        <w:t xml:space="preserve">sissetulekust arestitaks 10%946+30%(950-946)=94,60+1,20=95,80 eurot. </w:t>
      </w:r>
      <w:r w:rsidR="00DB558E" w:rsidRPr="00AA6439">
        <w:rPr>
          <w:rFonts w:ascii="Times New Roman" w:eastAsiaTheme="minorHAnsi" w:hAnsi="Times New Roman"/>
          <w:sz w:val="24"/>
          <w:szCs w:val="24"/>
        </w:rPr>
        <w:t xml:space="preserve">Progresseeruv mudel tagaks </w:t>
      </w:r>
      <w:r w:rsidR="00AA6439">
        <w:rPr>
          <w:rFonts w:ascii="Times New Roman" w:eastAsiaTheme="minorHAnsi" w:hAnsi="Times New Roman"/>
          <w:sz w:val="24"/>
          <w:szCs w:val="24"/>
        </w:rPr>
        <w:t xml:space="preserve">taoliselt sissetulekust </w:t>
      </w:r>
      <w:r w:rsidR="00DB558E" w:rsidRPr="00AA6439">
        <w:rPr>
          <w:rFonts w:ascii="Times New Roman" w:eastAsiaTheme="minorHAnsi" w:hAnsi="Times New Roman"/>
          <w:sz w:val="24"/>
          <w:szCs w:val="24"/>
        </w:rPr>
        <w:t>kinnipidamise parema vastavuse võlgniku tegelikule maksevõimele ning oleks nii võlgniku, sissenõudja kui ka kinnipidamist tegeva kolmanda isiku jaoks arusaadavam ja etteaimatavam.</w:t>
      </w:r>
    </w:p>
    <w:p w14:paraId="1B462A55" w14:textId="77777777" w:rsidR="00E952D6" w:rsidRDefault="00E952D6" w:rsidP="00CB043B">
      <w:pPr>
        <w:pStyle w:val="NoSpacing"/>
        <w:jc w:val="both"/>
        <w:rPr>
          <w:rFonts w:ascii="Times New Roman" w:eastAsiaTheme="minorHAnsi" w:hAnsi="Times New Roman"/>
          <w:sz w:val="24"/>
          <w:szCs w:val="24"/>
        </w:rPr>
      </w:pPr>
    </w:p>
    <w:p w14:paraId="7A44A09A" w14:textId="46C7B467" w:rsidR="00C703A5" w:rsidRDefault="00C703A5" w:rsidP="00C703A5">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Saame eelnevast nii aru, et </w:t>
      </w:r>
      <w:r w:rsidRPr="00903286">
        <w:rPr>
          <w:rFonts w:ascii="Times New Roman" w:eastAsiaTheme="minorHAnsi" w:hAnsi="Times New Roman"/>
          <w:sz w:val="24"/>
          <w:szCs w:val="24"/>
        </w:rPr>
        <w:t>VTK-ga kavandata</w:t>
      </w:r>
      <w:r>
        <w:rPr>
          <w:rFonts w:ascii="Times New Roman" w:eastAsiaTheme="minorHAnsi" w:hAnsi="Times New Roman"/>
          <w:sz w:val="24"/>
          <w:szCs w:val="24"/>
        </w:rPr>
        <w:t xml:space="preserve">kse </w:t>
      </w:r>
      <w:r w:rsidRPr="00903286">
        <w:rPr>
          <w:rFonts w:ascii="Times New Roman" w:eastAsiaTheme="minorHAnsi" w:hAnsi="Times New Roman"/>
          <w:sz w:val="24"/>
          <w:szCs w:val="24"/>
        </w:rPr>
        <w:t xml:space="preserve">TMS § 132 lõike 1² </w:t>
      </w:r>
      <w:r>
        <w:rPr>
          <w:rFonts w:ascii="Times New Roman" w:eastAsiaTheme="minorHAnsi" w:hAnsi="Times New Roman"/>
          <w:sz w:val="24"/>
          <w:szCs w:val="24"/>
        </w:rPr>
        <w:t>kehtetuks tunnistamist</w:t>
      </w:r>
      <w:r w:rsidR="0058053B">
        <w:rPr>
          <w:rFonts w:ascii="Times New Roman" w:eastAsiaTheme="minorHAnsi" w:hAnsi="Times New Roman"/>
          <w:sz w:val="24"/>
          <w:szCs w:val="24"/>
        </w:rPr>
        <w:t>, kuna</w:t>
      </w:r>
      <w:r w:rsidRPr="00903286">
        <w:rPr>
          <w:rFonts w:ascii="Times New Roman" w:eastAsiaTheme="minorHAnsi" w:hAnsi="Times New Roman"/>
          <w:sz w:val="24"/>
          <w:szCs w:val="24"/>
        </w:rPr>
        <w:t xml:space="preserve"> uus süsteem näeb ette </w:t>
      </w:r>
      <w:r>
        <w:rPr>
          <w:rFonts w:ascii="Times New Roman" w:eastAsiaTheme="minorHAnsi" w:hAnsi="Times New Roman"/>
          <w:sz w:val="24"/>
          <w:szCs w:val="24"/>
        </w:rPr>
        <w:t xml:space="preserve">võlgniku </w:t>
      </w:r>
      <w:r w:rsidRPr="00903286">
        <w:rPr>
          <w:rFonts w:ascii="Times New Roman" w:eastAsiaTheme="minorHAnsi" w:hAnsi="Times New Roman"/>
          <w:sz w:val="24"/>
          <w:szCs w:val="24"/>
        </w:rPr>
        <w:t xml:space="preserve">sissetuleku </w:t>
      </w:r>
      <w:r>
        <w:rPr>
          <w:rFonts w:ascii="Times New Roman" w:eastAsiaTheme="minorHAnsi" w:hAnsi="Times New Roman"/>
          <w:sz w:val="24"/>
          <w:szCs w:val="24"/>
        </w:rPr>
        <w:t xml:space="preserve">teatud osas </w:t>
      </w:r>
      <w:r w:rsidRPr="00903286">
        <w:rPr>
          <w:rFonts w:ascii="Times New Roman" w:eastAsiaTheme="minorHAnsi" w:hAnsi="Times New Roman"/>
          <w:sz w:val="24"/>
          <w:szCs w:val="24"/>
        </w:rPr>
        <w:t xml:space="preserve">arestimise </w:t>
      </w:r>
      <w:r>
        <w:rPr>
          <w:rFonts w:ascii="Times New Roman" w:eastAsiaTheme="minorHAnsi" w:hAnsi="Times New Roman"/>
          <w:sz w:val="24"/>
          <w:szCs w:val="24"/>
        </w:rPr>
        <w:t xml:space="preserve">nõutavust, kui see ületab </w:t>
      </w:r>
      <w:r w:rsidRPr="00C703A5">
        <w:rPr>
          <w:rFonts w:ascii="Times New Roman" w:eastAsiaTheme="minorHAnsi" w:hAnsi="Times New Roman"/>
          <w:sz w:val="24"/>
          <w:szCs w:val="24"/>
        </w:rPr>
        <w:t>Statistikaameti avaldatud arvestusliku elatusmiinimumi</w:t>
      </w:r>
      <w:r w:rsidRPr="00903286">
        <w:rPr>
          <w:rFonts w:ascii="Times New Roman" w:eastAsiaTheme="minorHAnsi" w:hAnsi="Times New Roman"/>
          <w:sz w:val="24"/>
          <w:szCs w:val="24"/>
        </w:rPr>
        <w:t xml:space="preserve">. </w:t>
      </w:r>
      <w:r>
        <w:rPr>
          <w:rFonts w:ascii="Times New Roman" w:eastAsiaTheme="minorHAnsi" w:hAnsi="Times New Roman"/>
          <w:sz w:val="24"/>
          <w:szCs w:val="24"/>
        </w:rPr>
        <w:t>Peame sellist lähenemist eesmärgipäraseks.</w:t>
      </w:r>
    </w:p>
    <w:p w14:paraId="1C601EC7" w14:textId="77777777" w:rsidR="00C703A5" w:rsidRPr="00CB043B" w:rsidRDefault="00C703A5" w:rsidP="00CB043B">
      <w:pPr>
        <w:pStyle w:val="NoSpacing"/>
        <w:jc w:val="both"/>
        <w:rPr>
          <w:rFonts w:ascii="Times New Roman" w:eastAsiaTheme="minorHAnsi" w:hAnsi="Times New Roman"/>
          <w:sz w:val="24"/>
          <w:szCs w:val="24"/>
        </w:rPr>
      </w:pPr>
    </w:p>
    <w:p w14:paraId="2A8C7808" w14:textId="7660A0F7" w:rsidR="009602EC" w:rsidRDefault="00AA6439" w:rsidP="00CB043B">
      <w:pPr>
        <w:pStyle w:val="NoSpacing"/>
        <w:jc w:val="both"/>
        <w:rPr>
          <w:rFonts w:ascii="Times New Roman" w:eastAsiaTheme="minorHAnsi" w:hAnsi="Times New Roman"/>
          <w:sz w:val="24"/>
          <w:szCs w:val="24"/>
        </w:rPr>
      </w:pPr>
      <w:r>
        <w:rPr>
          <w:rFonts w:ascii="Times New Roman" w:eastAsiaTheme="minorHAnsi" w:hAnsi="Times New Roman"/>
          <w:sz w:val="24"/>
          <w:szCs w:val="24"/>
        </w:rPr>
        <w:t>Peame</w:t>
      </w:r>
      <w:r w:rsidR="00CB043B" w:rsidRPr="00CB043B">
        <w:rPr>
          <w:rFonts w:ascii="Times New Roman" w:eastAsiaTheme="minorHAnsi" w:hAnsi="Times New Roman"/>
          <w:sz w:val="24"/>
          <w:szCs w:val="24"/>
        </w:rPr>
        <w:t xml:space="preserve"> vajalikuks, et enne </w:t>
      </w:r>
      <w:r>
        <w:rPr>
          <w:rFonts w:ascii="Times New Roman" w:eastAsiaTheme="minorHAnsi" w:hAnsi="Times New Roman"/>
          <w:sz w:val="24"/>
          <w:szCs w:val="24"/>
        </w:rPr>
        <w:t xml:space="preserve">astmelise </w:t>
      </w:r>
      <w:r w:rsidR="00CB043B" w:rsidRPr="00CB043B">
        <w:rPr>
          <w:rFonts w:ascii="Times New Roman" w:eastAsiaTheme="minorHAnsi" w:hAnsi="Times New Roman"/>
          <w:sz w:val="24"/>
          <w:szCs w:val="24"/>
        </w:rPr>
        <w:t xml:space="preserve">mudeli </w:t>
      </w:r>
      <w:r>
        <w:rPr>
          <w:rFonts w:ascii="Times New Roman" w:eastAsiaTheme="minorHAnsi" w:hAnsi="Times New Roman"/>
          <w:sz w:val="24"/>
          <w:szCs w:val="24"/>
        </w:rPr>
        <w:t>täpsustamist</w:t>
      </w:r>
      <w:r w:rsidR="00CB043B" w:rsidRPr="00CB043B">
        <w:rPr>
          <w:rFonts w:ascii="Times New Roman" w:eastAsiaTheme="minorHAnsi" w:hAnsi="Times New Roman"/>
          <w:sz w:val="24"/>
          <w:szCs w:val="24"/>
        </w:rPr>
        <w:t xml:space="preserve"> esitataks võrdlev arvutus kehtiva süsteemi ja kavandatava süsteemi </w:t>
      </w:r>
      <w:r>
        <w:rPr>
          <w:rFonts w:ascii="Times New Roman" w:eastAsiaTheme="minorHAnsi" w:hAnsi="Times New Roman"/>
          <w:sz w:val="24"/>
          <w:szCs w:val="24"/>
        </w:rPr>
        <w:t>eri</w:t>
      </w:r>
      <w:r w:rsidR="0058053B">
        <w:rPr>
          <w:rFonts w:ascii="Times New Roman" w:eastAsiaTheme="minorHAnsi" w:hAnsi="Times New Roman"/>
          <w:sz w:val="24"/>
          <w:szCs w:val="24"/>
        </w:rPr>
        <w:t>n</w:t>
      </w:r>
      <w:r>
        <w:rPr>
          <w:rFonts w:ascii="Times New Roman" w:eastAsiaTheme="minorHAnsi" w:hAnsi="Times New Roman"/>
          <w:sz w:val="24"/>
          <w:szCs w:val="24"/>
        </w:rPr>
        <w:t xml:space="preserve">evate versioonide </w:t>
      </w:r>
      <w:r w:rsidR="00CB043B" w:rsidRPr="00CB043B">
        <w:rPr>
          <w:rFonts w:ascii="Times New Roman" w:eastAsiaTheme="minorHAnsi" w:hAnsi="Times New Roman"/>
          <w:sz w:val="24"/>
          <w:szCs w:val="24"/>
        </w:rPr>
        <w:t xml:space="preserve">alusel. Analüüs peab näitama, kui palju laekub </w:t>
      </w:r>
      <w:r w:rsidR="00F175DE">
        <w:rPr>
          <w:rFonts w:ascii="Times New Roman" w:eastAsiaTheme="minorHAnsi" w:hAnsi="Times New Roman"/>
          <w:sz w:val="24"/>
          <w:szCs w:val="24"/>
        </w:rPr>
        <w:t>sissetuleku arestimisest nõuete katteks</w:t>
      </w:r>
      <w:r w:rsidR="00CB043B" w:rsidRPr="00CB043B">
        <w:rPr>
          <w:rFonts w:ascii="Times New Roman" w:eastAsiaTheme="minorHAnsi" w:hAnsi="Times New Roman"/>
          <w:sz w:val="24"/>
          <w:szCs w:val="24"/>
        </w:rPr>
        <w:t xml:space="preserve"> kehtiva regulatsiooni järgi ning kui palju laekuks kavandatava süsteemi </w:t>
      </w:r>
      <w:r w:rsidR="00F175DE">
        <w:rPr>
          <w:rFonts w:ascii="Times New Roman" w:eastAsiaTheme="minorHAnsi" w:hAnsi="Times New Roman"/>
          <w:sz w:val="24"/>
          <w:szCs w:val="24"/>
        </w:rPr>
        <w:t xml:space="preserve">eri versioonide </w:t>
      </w:r>
      <w:r w:rsidR="00CB043B" w:rsidRPr="00CB043B">
        <w:rPr>
          <w:rFonts w:ascii="Times New Roman" w:eastAsiaTheme="minorHAnsi" w:hAnsi="Times New Roman"/>
          <w:sz w:val="24"/>
          <w:szCs w:val="24"/>
        </w:rPr>
        <w:t xml:space="preserve">alusel. Ilma sellise </w:t>
      </w:r>
      <w:r w:rsidR="00BE2210">
        <w:rPr>
          <w:rFonts w:ascii="Times New Roman" w:eastAsiaTheme="minorHAnsi" w:hAnsi="Times New Roman"/>
          <w:sz w:val="24"/>
          <w:szCs w:val="24"/>
        </w:rPr>
        <w:t>analüüsita</w:t>
      </w:r>
      <w:r w:rsidR="00CB043B" w:rsidRPr="00CB043B">
        <w:rPr>
          <w:rFonts w:ascii="Times New Roman" w:eastAsiaTheme="minorHAnsi" w:hAnsi="Times New Roman"/>
          <w:sz w:val="24"/>
          <w:szCs w:val="24"/>
        </w:rPr>
        <w:t xml:space="preserve"> ei ole võimalik hinnata, kas muudatus parandab või vähendab täitemenetluse tegelikku tulemuslikkust.</w:t>
      </w:r>
    </w:p>
    <w:p w14:paraId="5DC0B7C9" w14:textId="77777777" w:rsidR="00804C1A" w:rsidRDefault="00804C1A" w:rsidP="005A24E0">
      <w:pPr>
        <w:pStyle w:val="NoSpacing"/>
        <w:jc w:val="both"/>
        <w:rPr>
          <w:rFonts w:ascii="Times New Roman" w:eastAsiaTheme="minorHAnsi" w:hAnsi="Times New Roman"/>
          <w:sz w:val="24"/>
          <w:szCs w:val="24"/>
        </w:rPr>
      </w:pPr>
    </w:p>
    <w:p w14:paraId="5B6A5187" w14:textId="6DB362C2" w:rsidR="00F137DD" w:rsidRDefault="00EF52BA" w:rsidP="00F137DD">
      <w:pPr>
        <w:pStyle w:val="NoSpacing"/>
        <w:jc w:val="both"/>
        <w:rPr>
          <w:rFonts w:ascii="Times New Roman" w:eastAsiaTheme="minorHAnsi" w:hAnsi="Times New Roman"/>
          <w:sz w:val="24"/>
          <w:szCs w:val="24"/>
        </w:rPr>
      </w:pPr>
      <w:r>
        <w:rPr>
          <w:rFonts w:ascii="Times New Roman" w:eastAsiaTheme="minorHAnsi" w:hAnsi="Times New Roman"/>
          <w:sz w:val="24"/>
          <w:szCs w:val="24"/>
        </w:rPr>
        <w:t>Peame</w:t>
      </w:r>
      <w:r w:rsidR="00F137DD" w:rsidRPr="00F137DD">
        <w:rPr>
          <w:rFonts w:ascii="Times New Roman" w:eastAsiaTheme="minorHAnsi" w:hAnsi="Times New Roman"/>
          <w:sz w:val="24"/>
          <w:szCs w:val="24"/>
        </w:rPr>
        <w:t xml:space="preserve"> vajalikuks </w:t>
      </w:r>
      <w:r w:rsidR="004932A7">
        <w:rPr>
          <w:rFonts w:ascii="Times New Roman" w:eastAsiaTheme="minorHAnsi" w:hAnsi="Times New Roman"/>
          <w:sz w:val="24"/>
          <w:szCs w:val="24"/>
        </w:rPr>
        <w:t>eelnõu koostamisel analüüsida ka seda</w:t>
      </w:r>
      <w:r w:rsidR="00F137DD" w:rsidRPr="00F137DD">
        <w:rPr>
          <w:rFonts w:ascii="Times New Roman" w:eastAsiaTheme="minorHAnsi" w:hAnsi="Times New Roman"/>
          <w:sz w:val="24"/>
          <w:szCs w:val="24"/>
        </w:rPr>
        <w:t xml:space="preserve">, kas </w:t>
      </w:r>
      <w:r>
        <w:rPr>
          <w:rFonts w:ascii="Times New Roman" w:eastAsiaTheme="minorHAnsi" w:hAnsi="Times New Roman"/>
          <w:sz w:val="24"/>
          <w:szCs w:val="24"/>
        </w:rPr>
        <w:t xml:space="preserve">võlgniku sissetuleku </w:t>
      </w:r>
      <w:r w:rsidR="00F137DD" w:rsidRPr="00F137DD">
        <w:rPr>
          <w:rFonts w:ascii="Times New Roman" w:eastAsiaTheme="minorHAnsi" w:hAnsi="Times New Roman"/>
          <w:sz w:val="24"/>
          <w:szCs w:val="24"/>
        </w:rPr>
        <w:t xml:space="preserve">arestivaba osa ja arestimise astmed peaksid </w:t>
      </w:r>
      <w:r w:rsidR="004932A7">
        <w:rPr>
          <w:rFonts w:ascii="Times New Roman" w:eastAsiaTheme="minorHAnsi" w:hAnsi="Times New Roman"/>
          <w:sz w:val="24"/>
          <w:szCs w:val="24"/>
        </w:rPr>
        <w:t xml:space="preserve">jätkuvalt </w:t>
      </w:r>
      <w:r w:rsidR="00F137DD" w:rsidRPr="00F137DD">
        <w:rPr>
          <w:rFonts w:ascii="Times New Roman" w:eastAsiaTheme="minorHAnsi" w:hAnsi="Times New Roman"/>
          <w:sz w:val="24"/>
          <w:szCs w:val="24"/>
        </w:rPr>
        <w:t>olema seotud palga alammääraga. Palga alammäär väljendab eelkõige minimaalse</w:t>
      </w:r>
      <w:r w:rsidR="004932A7">
        <w:rPr>
          <w:rFonts w:ascii="Times New Roman" w:eastAsiaTheme="minorHAnsi" w:hAnsi="Times New Roman"/>
          <w:sz w:val="24"/>
          <w:szCs w:val="24"/>
        </w:rPr>
        <w:t>t</w:t>
      </w:r>
      <w:r w:rsidR="00F137DD" w:rsidRPr="00F137DD">
        <w:rPr>
          <w:rFonts w:ascii="Times New Roman" w:eastAsiaTheme="minorHAnsi" w:hAnsi="Times New Roman"/>
          <w:sz w:val="24"/>
          <w:szCs w:val="24"/>
        </w:rPr>
        <w:t xml:space="preserve"> ausa töötasu kokkulepet tööturul, mitte võlgniku õigust kindlaksmääratud suuruses mittearestitavale sissetulekule. </w:t>
      </w:r>
      <w:r w:rsidRPr="00EF52BA">
        <w:rPr>
          <w:rFonts w:ascii="Times New Roman" w:eastAsiaTheme="minorHAnsi" w:hAnsi="Times New Roman"/>
          <w:sz w:val="24"/>
          <w:szCs w:val="24"/>
        </w:rPr>
        <w:t>Miinimumpalk on väikseim lubatud bruto töötasu, mida tööandja tohib täistööajaga töötajale maksta (40 tundi nädalas)</w:t>
      </w:r>
      <w:r>
        <w:rPr>
          <w:rFonts w:ascii="Times New Roman" w:eastAsiaTheme="minorHAnsi" w:hAnsi="Times New Roman"/>
          <w:sz w:val="24"/>
          <w:szCs w:val="24"/>
        </w:rPr>
        <w:t xml:space="preserve"> ja selle </w:t>
      </w:r>
      <w:r w:rsidR="004932A7">
        <w:rPr>
          <w:rFonts w:ascii="Times New Roman" w:eastAsiaTheme="minorHAnsi" w:hAnsi="Times New Roman"/>
          <w:sz w:val="24"/>
          <w:szCs w:val="24"/>
        </w:rPr>
        <w:t xml:space="preserve">suuruse üleriigilisel </w:t>
      </w:r>
      <w:r>
        <w:rPr>
          <w:rFonts w:ascii="Times New Roman" w:eastAsiaTheme="minorHAnsi" w:hAnsi="Times New Roman"/>
          <w:sz w:val="24"/>
          <w:szCs w:val="24"/>
        </w:rPr>
        <w:t>kokkuleppimisel ei lähtuta mitte kuidagi võlgnike minimaalse igakuise toimetuleku vajadusest</w:t>
      </w:r>
      <w:r w:rsidRPr="00EF52BA">
        <w:rPr>
          <w:rFonts w:ascii="Times New Roman" w:eastAsiaTheme="minorHAnsi" w:hAnsi="Times New Roman"/>
          <w:sz w:val="24"/>
          <w:szCs w:val="24"/>
        </w:rPr>
        <w:t>.</w:t>
      </w:r>
      <w:r>
        <w:rPr>
          <w:rFonts w:ascii="Times New Roman" w:eastAsiaTheme="minorHAnsi" w:hAnsi="Times New Roman"/>
          <w:sz w:val="24"/>
          <w:szCs w:val="24"/>
        </w:rPr>
        <w:t xml:space="preserve"> </w:t>
      </w:r>
    </w:p>
    <w:p w14:paraId="6B0C668F" w14:textId="77777777" w:rsidR="00F137DD" w:rsidRPr="00F137DD" w:rsidRDefault="00F137DD" w:rsidP="00F137DD">
      <w:pPr>
        <w:pStyle w:val="NoSpacing"/>
        <w:jc w:val="both"/>
        <w:rPr>
          <w:rFonts w:ascii="Times New Roman" w:eastAsiaTheme="minorHAnsi" w:hAnsi="Times New Roman"/>
          <w:sz w:val="24"/>
          <w:szCs w:val="24"/>
        </w:rPr>
      </w:pPr>
    </w:p>
    <w:p w14:paraId="7BEF4347" w14:textId="0C3E8C78" w:rsidR="001A154F" w:rsidRDefault="00EF52BA" w:rsidP="001D7380">
      <w:pPr>
        <w:pStyle w:val="NoSpacing"/>
        <w:jc w:val="both"/>
        <w:rPr>
          <w:rFonts w:ascii="Times New Roman" w:eastAsiaTheme="minorHAnsi" w:hAnsi="Times New Roman"/>
          <w:sz w:val="24"/>
          <w:szCs w:val="24"/>
        </w:rPr>
      </w:pPr>
      <w:r>
        <w:rPr>
          <w:rFonts w:ascii="Times New Roman" w:eastAsiaTheme="minorHAnsi" w:hAnsi="Times New Roman"/>
          <w:sz w:val="24"/>
          <w:szCs w:val="24"/>
        </w:rPr>
        <w:t>Teeme</w:t>
      </w:r>
      <w:r w:rsidR="00F137DD" w:rsidRPr="00F137DD">
        <w:rPr>
          <w:rFonts w:ascii="Times New Roman" w:eastAsiaTheme="minorHAnsi" w:hAnsi="Times New Roman"/>
          <w:sz w:val="24"/>
          <w:szCs w:val="24"/>
        </w:rPr>
        <w:t xml:space="preserve"> ettepaneku kaaluda </w:t>
      </w:r>
      <w:r w:rsidR="004932A7">
        <w:rPr>
          <w:rFonts w:ascii="Times New Roman" w:eastAsiaTheme="minorHAnsi" w:hAnsi="Times New Roman"/>
          <w:sz w:val="24"/>
          <w:szCs w:val="24"/>
        </w:rPr>
        <w:t xml:space="preserve">võlgniku töötasu </w:t>
      </w:r>
      <w:r w:rsidR="00F137DD" w:rsidRPr="00F137DD">
        <w:rPr>
          <w:rFonts w:ascii="Times New Roman" w:eastAsiaTheme="minorHAnsi" w:hAnsi="Times New Roman"/>
          <w:sz w:val="24"/>
          <w:szCs w:val="24"/>
        </w:rPr>
        <w:t xml:space="preserve">arestivaba osa </w:t>
      </w:r>
      <w:r>
        <w:rPr>
          <w:rFonts w:ascii="Times New Roman" w:eastAsiaTheme="minorHAnsi" w:hAnsi="Times New Roman"/>
          <w:sz w:val="24"/>
          <w:szCs w:val="24"/>
        </w:rPr>
        <w:t>ja</w:t>
      </w:r>
      <w:r w:rsidR="00F137DD" w:rsidRPr="00F137DD">
        <w:rPr>
          <w:rFonts w:ascii="Times New Roman" w:eastAsiaTheme="minorHAnsi" w:hAnsi="Times New Roman"/>
          <w:sz w:val="24"/>
          <w:szCs w:val="24"/>
        </w:rPr>
        <w:t xml:space="preserve"> </w:t>
      </w:r>
      <w:r w:rsidR="004932A7">
        <w:rPr>
          <w:rFonts w:ascii="Times New Roman" w:eastAsiaTheme="minorHAnsi" w:hAnsi="Times New Roman"/>
          <w:sz w:val="24"/>
          <w:szCs w:val="24"/>
        </w:rPr>
        <w:t xml:space="preserve">arestimise </w:t>
      </w:r>
      <w:r w:rsidR="00F137DD" w:rsidRPr="00F137DD">
        <w:rPr>
          <w:rFonts w:ascii="Times New Roman" w:eastAsiaTheme="minorHAnsi" w:hAnsi="Times New Roman"/>
          <w:sz w:val="24"/>
          <w:szCs w:val="24"/>
        </w:rPr>
        <w:t xml:space="preserve">astmete arvestusaluse sidumist Statistikaameti avaldatava arvestusliku elatusmiinimumiga. Arvestuslik elatusmiinimum on olemuslikult seotud </w:t>
      </w:r>
      <w:r>
        <w:rPr>
          <w:rFonts w:ascii="Times New Roman" w:eastAsiaTheme="minorHAnsi" w:hAnsi="Times New Roman"/>
          <w:sz w:val="24"/>
          <w:szCs w:val="24"/>
        </w:rPr>
        <w:t xml:space="preserve">inimese </w:t>
      </w:r>
      <w:r w:rsidR="00F137DD" w:rsidRPr="00F137DD">
        <w:rPr>
          <w:rFonts w:ascii="Times New Roman" w:eastAsiaTheme="minorHAnsi" w:hAnsi="Times New Roman"/>
          <w:sz w:val="24"/>
          <w:szCs w:val="24"/>
        </w:rPr>
        <w:t xml:space="preserve">minimaalse toimetulekuga ning seetõttu sobib võlgniku kaitstava osa määramisel sisuliselt paremini kui palga alammäär. </w:t>
      </w:r>
      <w:r>
        <w:rPr>
          <w:rFonts w:ascii="Times New Roman" w:eastAsiaTheme="minorHAnsi" w:hAnsi="Times New Roman"/>
          <w:sz w:val="24"/>
          <w:szCs w:val="24"/>
        </w:rPr>
        <w:t xml:space="preserve">Nagu lähiajalugu on näidanud, siis võib Statistikaameti arvestuslik elatusmiinimum </w:t>
      </w:r>
      <w:r w:rsidR="004932A7">
        <w:rPr>
          <w:rFonts w:ascii="Times New Roman" w:eastAsiaTheme="minorHAnsi" w:hAnsi="Times New Roman"/>
          <w:sz w:val="24"/>
          <w:szCs w:val="24"/>
        </w:rPr>
        <w:t xml:space="preserve">tõusta või </w:t>
      </w:r>
      <w:r w:rsidR="00C44B7B">
        <w:rPr>
          <w:rFonts w:ascii="Times New Roman" w:eastAsiaTheme="minorHAnsi" w:hAnsi="Times New Roman"/>
          <w:sz w:val="24"/>
          <w:szCs w:val="24"/>
        </w:rPr>
        <w:t xml:space="preserve">alaneda (näiteks oli elatusmiinimum languses aastatel 2014-2016 ja 2020), kuid töötasu alammäär on läbi aja üksnes tõusnud. Leiame, et elukalliduse langemise perioodil ei ole põhjendatud tagada võlgnikele sissenõudjate arvel </w:t>
      </w:r>
      <w:r w:rsidR="001A154F">
        <w:rPr>
          <w:rFonts w:ascii="Times New Roman" w:eastAsiaTheme="minorHAnsi" w:hAnsi="Times New Roman"/>
          <w:sz w:val="24"/>
          <w:szCs w:val="24"/>
        </w:rPr>
        <w:t>varasemaga võrreldes paremat äraelamist.</w:t>
      </w:r>
    </w:p>
    <w:p w14:paraId="62FDB506" w14:textId="77777777" w:rsidR="001A154F" w:rsidRDefault="001A154F" w:rsidP="001D7380">
      <w:pPr>
        <w:pStyle w:val="NoSpacing"/>
        <w:jc w:val="both"/>
        <w:rPr>
          <w:rFonts w:ascii="Times New Roman" w:eastAsiaTheme="minorHAnsi" w:hAnsi="Times New Roman"/>
          <w:sz w:val="24"/>
          <w:szCs w:val="24"/>
        </w:rPr>
      </w:pPr>
    </w:p>
    <w:p w14:paraId="6CCF299B" w14:textId="569F83F3" w:rsidR="00151F79" w:rsidRDefault="001A154F" w:rsidP="001D7380">
      <w:pPr>
        <w:pStyle w:val="NoSpacing"/>
        <w:jc w:val="both"/>
        <w:rPr>
          <w:rFonts w:ascii="Times New Roman" w:eastAsiaTheme="minorHAnsi" w:hAnsi="Times New Roman"/>
          <w:sz w:val="24"/>
          <w:szCs w:val="24"/>
        </w:rPr>
      </w:pPr>
      <w:r>
        <w:rPr>
          <w:rFonts w:ascii="Times New Roman" w:eastAsiaTheme="minorHAnsi" w:hAnsi="Times New Roman"/>
          <w:sz w:val="24"/>
          <w:szCs w:val="24"/>
        </w:rPr>
        <w:lastRenderedPageBreak/>
        <w:t>Ka tööandjad märkisid 2021. aastal Kojale antud vastustes, et töötasu alammäära ja Statistikaameti arvestusliku elatusmiinimumi muutumine erinevatel aegadel tekitab neile raskusi võlgnike töötasust kinnipidamiste tegemisel. Seetõttu teeme ettepaneku, et võlgnikele tagatav arestivabastus määratletakse seaduses Statistikaameti arvestusliku elatusmiinimumi kordsena (näiteks oleks baasmäär 2,5-kordne arvestuslik elatusmiinimum) ja nõndasamuti järgmised astmed.</w:t>
      </w:r>
    </w:p>
    <w:p w14:paraId="3E4E6CC4" w14:textId="77777777" w:rsidR="00442428" w:rsidRDefault="00442428" w:rsidP="001D7380">
      <w:pPr>
        <w:pStyle w:val="NoSpacing"/>
        <w:jc w:val="both"/>
        <w:rPr>
          <w:rFonts w:ascii="Times New Roman" w:eastAsiaTheme="minorHAnsi" w:hAnsi="Times New Roman"/>
          <w:sz w:val="24"/>
          <w:szCs w:val="24"/>
        </w:rPr>
      </w:pPr>
    </w:p>
    <w:p w14:paraId="356857ED" w14:textId="22F9B330" w:rsidR="00097294" w:rsidRPr="00F746E3" w:rsidRDefault="00097294" w:rsidP="00097294">
      <w:pPr>
        <w:pStyle w:val="NoSpacing"/>
        <w:jc w:val="both"/>
        <w:rPr>
          <w:rFonts w:ascii="Times New Roman" w:eastAsiaTheme="minorHAnsi" w:hAnsi="Times New Roman"/>
          <w:sz w:val="24"/>
          <w:szCs w:val="24"/>
        </w:rPr>
      </w:pPr>
      <w:r w:rsidRPr="00F746E3">
        <w:rPr>
          <w:rFonts w:ascii="Times New Roman" w:eastAsiaTheme="minorHAnsi" w:hAnsi="Times New Roman"/>
          <w:sz w:val="24"/>
          <w:szCs w:val="24"/>
        </w:rPr>
        <w:t>Praktikas ei tea kohtutäitur sissetuleku arestimise akti saatmisel sageli, millise palgasüsteemi alusel võlgnikku tasustatakse</w:t>
      </w:r>
      <w:r w:rsidR="002546F3">
        <w:rPr>
          <w:rFonts w:ascii="Times New Roman" w:eastAsiaTheme="minorHAnsi" w:hAnsi="Times New Roman"/>
          <w:sz w:val="24"/>
          <w:szCs w:val="24"/>
        </w:rPr>
        <w:t xml:space="preserve"> või milline on võlgniku töökoormus</w:t>
      </w:r>
      <w:r w:rsidRPr="00F746E3">
        <w:rPr>
          <w:rFonts w:ascii="Times New Roman" w:eastAsiaTheme="minorHAnsi" w:hAnsi="Times New Roman"/>
          <w:sz w:val="24"/>
          <w:szCs w:val="24"/>
        </w:rPr>
        <w:t xml:space="preserve">. Võlgniku </w:t>
      </w:r>
      <w:r w:rsidR="002546F3">
        <w:rPr>
          <w:rFonts w:ascii="Times New Roman" w:eastAsiaTheme="minorHAnsi" w:hAnsi="Times New Roman"/>
          <w:sz w:val="24"/>
          <w:szCs w:val="24"/>
        </w:rPr>
        <w:t>palk võib olla nii püsivas suuruses kui arvestatud</w:t>
      </w:r>
      <w:r w:rsidRPr="00F746E3">
        <w:rPr>
          <w:rFonts w:ascii="Times New Roman" w:eastAsiaTheme="minorHAnsi" w:hAnsi="Times New Roman"/>
          <w:sz w:val="24"/>
          <w:szCs w:val="24"/>
        </w:rPr>
        <w:t xml:space="preserve"> tunnitasu, tükitöötasu, tulemustasu või nende kombinatsioon</w:t>
      </w:r>
      <w:r w:rsidR="002546F3">
        <w:rPr>
          <w:rFonts w:ascii="Times New Roman" w:eastAsiaTheme="minorHAnsi" w:hAnsi="Times New Roman"/>
          <w:sz w:val="24"/>
          <w:szCs w:val="24"/>
        </w:rPr>
        <w:t>ina</w:t>
      </w:r>
      <w:r w:rsidRPr="00F746E3">
        <w:rPr>
          <w:rFonts w:ascii="Times New Roman" w:eastAsiaTheme="minorHAnsi" w:hAnsi="Times New Roman"/>
          <w:sz w:val="24"/>
          <w:szCs w:val="24"/>
        </w:rPr>
        <w:t xml:space="preserve">. </w:t>
      </w:r>
      <w:r w:rsidR="002546F3" w:rsidRPr="002546F3">
        <w:rPr>
          <w:rFonts w:ascii="Times New Roman" w:eastAsiaTheme="minorHAnsi" w:hAnsi="Times New Roman"/>
          <w:sz w:val="24"/>
          <w:szCs w:val="24"/>
        </w:rPr>
        <w:t>Näiteks</w:t>
      </w:r>
      <w:r w:rsidR="002546F3">
        <w:rPr>
          <w:rFonts w:ascii="Times New Roman" w:eastAsiaTheme="minorHAnsi" w:hAnsi="Times New Roman"/>
          <w:sz w:val="24"/>
          <w:szCs w:val="24"/>
        </w:rPr>
        <w:t>,</w:t>
      </w:r>
      <w:r w:rsidR="002546F3" w:rsidRPr="002546F3">
        <w:rPr>
          <w:rFonts w:ascii="Times New Roman" w:eastAsiaTheme="minorHAnsi" w:hAnsi="Times New Roman"/>
          <w:sz w:val="24"/>
          <w:szCs w:val="24"/>
        </w:rPr>
        <w:t xml:space="preserve"> kui kohtutäitur jätab </w:t>
      </w:r>
      <w:r w:rsidR="002546F3">
        <w:rPr>
          <w:rFonts w:ascii="Times New Roman" w:eastAsiaTheme="minorHAnsi" w:hAnsi="Times New Roman"/>
          <w:sz w:val="24"/>
          <w:szCs w:val="24"/>
        </w:rPr>
        <w:t xml:space="preserve">võlgniku sissetulekust </w:t>
      </w:r>
      <w:r w:rsidR="002546F3" w:rsidRPr="002546F3">
        <w:rPr>
          <w:rFonts w:ascii="Times New Roman" w:eastAsiaTheme="minorHAnsi" w:hAnsi="Times New Roman"/>
          <w:sz w:val="24"/>
          <w:szCs w:val="24"/>
        </w:rPr>
        <w:t xml:space="preserve">arestivabaks 946 eurot, siis miinimumtunnitasu </w:t>
      </w:r>
      <w:r w:rsidR="002546F3">
        <w:rPr>
          <w:rFonts w:ascii="Times New Roman" w:eastAsiaTheme="minorHAnsi" w:hAnsi="Times New Roman"/>
          <w:sz w:val="24"/>
          <w:szCs w:val="24"/>
        </w:rPr>
        <w:t xml:space="preserve">(5,67 eurot) </w:t>
      </w:r>
      <w:r w:rsidR="002546F3" w:rsidRPr="002546F3">
        <w:rPr>
          <w:rFonts w:ascii="Times New Roman" w:eastAsiaTheme="minorHAnsi" w:hAnsi="Times New Roman"/>
          <w:sz w:val="24"/>
          <w:szCs w:val="24"/>
        </w:rPr>
        <w:t>alusel tasustamisel teenib töötaja 23 tööpäevaga kuus 23*8*5,67=1043,28 eurot. Kuupalgamäära arvestades oleks arestitav (1043,28-946)*2/3=64,85 eurot. 19 tööpäevaga kuus teenib taoline töötaja aga 19*8*5,67=861,84 eurot, mis jääb täies ulatuses alla arestivaba miinimumi.</w:t>
      </w:r>
      <w:r w:rsidR="00D46D7E">
        <w:rPr>
          <w:rFonts w:ascii="Times New Roman" w:eastAsiaTheme="minorHAnsi" w:hAnsi="Times New Roman"/>
          <w:sz w:val="24"/>
          <w:szCs w:val="24"/>
        </w:rPr>
        <w:t xml:space="preserve"> Leiame, et s</w:t>
      </w:r>
      <w:r w:rsidRPr="00F746E3">
        <w:rPr>
          <w:rFonts w:ascii="Times New Roman" w:eastAsiaTheme="minorHAnsi" w:hAnsi="Times New Roman"/>
          <w:sz w:val="24"/>
          <w:szCs w:val="24"/>
        </w:rPr>
        <w:t xml:space="preserve">eadus ei peaks looma erinevat </w:t>
      </w:r>
      <w:r w:rsidR="00D46D7E">
        <w:rPr>
          <w:rFonts w:ascii="Times New Roman" w:eastAsiaTheme="minorHAnsi" w:hAnsi="Times New Roman"/>
          <w:sz w:val="24"/>
          <w:szCs w:val="24"/>
        </w:rPr>
        <w:t xml:space="preserve">sissetuleku </w:t>
      </w:r>
      <w:r w:rsidRPr="00F746E3">
        <w:rPr>
          <w:rFonts w:ascii="Times New Roman" w:eastAsiaTheme="minorHAnsi" w:hAnsi="Times New Roman"/>
          <w:sz w:val="24"/>
          <w:szCs w:val="24"/>
        </w:rPr>
        <w:t xml:space="preserve">arestimise tulemust sõltuvalt sellest, millise palgaarvestuse mudeli alusel </w:t>
      </w:r>
      <w:r w:rsidR="00D46D7E">
        <w:rPr>
          <w:rFonts w:ascii="Times New Roman" w:eastAsiaTheme="minorHAnsi" w:hAnsi="Times New Roman"/>
          <w:sz w:val="24"/>
          <w:szCs w:val="24"/>
        </w:rPr>
        <w:t xml:space="preserve">võlgniku </w:t>
      </w:r>
      <w:r w:rsidRPr="00F746E3">
        <w:rPr>
          <w:rFonts w:ascii="Times New Roman" w:eastAsiaTheme="minorHAnsi" w:hAnsi="Times New Roman"/>
          <w:sz w:val="24"/>
          <w:szCs w:val="24"/>
        </w:rPr>
        <w:t>sissetulek kujuneb.</w:t>
      </w:r>
    </w:p>
    <w:p w14:paraId="617D402A" w14:textId="77777777" w:rsidR="00097294" w:rsidRPr="00F746E3" w:rsidRDefault="00097294" w:rsidP="00097294">
      <w:pPr>
        <w:pStyle w:val="NoSpacing"/>
        <w:jc w:val="both"/>
        <w:rPr>
          <w:rFonts w:ascii="Times New Roman" w:eastAsiaTheme="minorHAnsi" w:hAnsi="Times New Roman"/>
          <w:sz w:val="24"/>
          <w:szCs w:val="24"/>
        </w:rPr>
      </w:pPr>
    </w:p>
    <w:p w14:paraId="0AE56AB1" w14:textId="11E07663" w:rsidR="000E2A8B" w:rsidRDefault="00D46D7E" w:rsidP="00097294">
      <w:pPr>
        <w:pStyle w:val="NoSpacing"/>
        <w:jc w:val="both"/>
        <w:rPr>
          <w:rFonts w:ascii="Times New Roman" w:eastAsiaTheme="minorHAnsi" w:hAnsi="Times New Roman"/>
          <w:sz w:val="24"/>
          <w:szCs w:val="24"/>
        </w:rPr>
      </w:pPr>
      <w:r>
        <w:rPr>
          <w:rFonts w:ascii="Times New Roman" w:eastAsiaTheme="minorHAnsi" w:hAnsi="Times New Roman"/>
          <w:sz w:val="24"/>
          <w:szCs w:val="24"/>
        </w:rPr>
        <w:t>T</w:t>
      </w:r>
      <w:r w:rsidR="00097294" w:rsidRPr="00F746E3">
        <w:rPr>
          <w:rFonts w:ascii="Times New Roman" w:eastAsiaTheme="minorHAnsi" w:hAnsi="Times New Roman"/>
          <w:sz w:val="24"/>
          <w:szCs w:val="24"/>
        </w:rPr>
        <w:t>ee</w:t>
      </w:r>
      <w:r>
        <w:rPr>
          <w:rFonts w:ascii="Times New Roman" w:eastAsiaTheme="minorHAnsi" w:hAnsi="Times New Roman"/>
          <w:sz w:val="24"/>
          <w:szCs w:val="24"/>
        </w:rPr>
        <w:t>me</w:t>
      </w:r>
      <w:r w:rsidR="00097294" w:rsidRPr="00F746E3">
        <w:rPr>
          <w:rFonts w:ascii="Times New Roman" w:eastAsiaTheme="minorHAnsi" w:hAnsi="Times New Roman"/>
          <w:sz w:val="24"/>
          <w:szCs w:val="24"/>
        </w:rPr>
        <w:t xml:space="preserve"> ettepaneku sätestada, et arestimisel lähtutakse võlgnikule väljamaksmisele kuuluvast sissetuleku kogusummast asjaomasel perioodil sõltumata sellest, kuidas see summa on palgaarvestuses kujunenud. Sellisel juhul kaob vajadus </w:t>
      </w:r>
      <w:r>
        <w:rPr>
          <w:rFonts w:ascii="Times New Roman" w:eastAsiaTheme="minorHAnsi" w:hAnsi="Times New Roman"/>
          <w:sz w:val="24"/>
          <w:szCs w:val="24"/>
        </w:rPr>
        <w:t>aruteludeks või menetluslikeks vaidlusteks</w:t>
      </w:r>
      <w:r w:rsidR="00097294" w:rsidRPr="00F746E3">
        <w:rPr>
          <w:rFonts w:ascii="Times New Roman" w:eastAsiaTheme="minorHAnsi" w:hAnsi="Times New Roman"/>
          <w:sz w:val="24"/>
          <w:szCs w:val="24"/>
        </w:rPr>
        <w:t xml:space="preserve">, kas osalise tööajaga töötamisel tuleb võlgnikule tagada kogu arestivaba määr või üksnes vastav osa sellest. Kui mudel kujundatakse sissetuleku kogusummapõhisena, ei ole arestimise tulemus sõltuv </w:t>
      </w:r>
      <w:r>
        <w:rPr>
          <w:rFonts w:ascii="Times New Roman" w:eastAsiaTheme="minorHAnsi" w:hAnsi="Times New Roman"/>
          <w:sz w:val="24"/>
          <w:szCs w:val="24"/>
        </w:rPr>
        <w:t xml:space="preserve">võlgniku </w:t>
      </w:r>
      <w:r w:rsidR="00097294" w:rsidRPr="00F746E3">
        <w:rPr>
          <w:rFonts w:ascii="Times New Roman" w:eastAsiaTheme="minorHAnsi" w:hAnsi="Times New Roman"/>
          <w:sz w:val="24"/>
          <w:szCs w:val="24"/>
        </w:rPr>
        <w:t>töö</w:t>
      </w:r>
      <w:r>
        <w:rPr>
          <w:rFonts w:ascii="Times New Roman" w:eastAsiaTheme="minorHAnsi" w:hAnsi="Times New Roman"/>
          <w:sz w:val="24"/>
          <w:szCs w:val="24"/>
        </w:rPr>
        <w:t>režiimist või</w:t>
      </w:r>
      <w:r w:rsidR="00097294" w:rsidRPr="00F746E3">
        <w:rPr>
          <w:rFonts w:ascii="Times New Roman" w:eastAsiaTheme="minorHAnsi" w:hAnsi="Times New Roman"/>
          <w:sz w:val="24"/>
          <w:szCs w:val="24"/>
        </w:rPr>
        <w:t xml:space="preserve"> palgasüsteemi tehnilisest ülesehitusest.</w:t>
      </w:r>
    </w:p>
    <w:p w14:paraId="37370F73" w14:textId="77777777" w:rsidR="004932A7" w:rsidRDefault="004932A7" w:rsidP="00097294">
      <w:pPr>
        <w:pStyle w:val="NoSpacing"/>
        <w:jc w:val="both"/>
        <w:rPr>
          <w:rFonts w:ascii="Times New Roman" w:eastAsiaTheme="minorHAnsi" w:hAnsi="Times New Roman"/>
          <w:sz w:val="24"/>
          <w:szCs w:val="24"/>
        </w:rPr>
      </w:pPr>
    </w:p>
    <w:p w14:paraId="6EB436F7" w14:textId="77777777" w:rsidR="004932A7" w:rsidRDefault="004932A7" w:rsidP="004932A7">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Võlgniku sissetuleku astmelise arestimise </w:t>
      </w:r>
      <w:r w:rsidRPr="001E6528">
        <w:rPr>
          <w:rFonts w:ascii="Times New Roman" w:eastAsiaTheme="minorHAnsi" w:hAnsi="Times New Roman"/>
          <w:sz w:val="24"/>
          <w:szCs w:val="24"/>
        </w:rPr>
        <w:t xml:space="preserve">mudel saab toimida vaid juhul, kui seadus määratleb üheselt, millised võlgnikule laekuvad summad moodustavad arvestusliku sissetuleku ning kas arvestus toimub iga </w:t>
      </w:r>
      <w:r>
        <w:rPr>
          <w:rFonts w:ascii="Times New Roman" w:eastAsiaTheme="minorHAnsi" w:hAnsi="Times New Roman"/>
          <w:sz w:val="24"/>
          <w:szCs w:val="24"/>
        </w:rPr>
        <w:t xml:space="preserve">üksiku </w:t>
      </w:r>
      <w:r w:rsidRPr="001E6528">
        <w:rPr>
          <w:rFonts w:ascii="Times New Roman" w:eastAsiaTheme="minorHAnsi" w:hAnsi="Times New Roman"/>
          <w:sz w:val="24"/>
          <w:szCs w:val="24"/>
        </w:rPr>
        <w:t xml:space="preserve">väljamakse või võlgniku sama perioodi kogusissetuleku alusel. </w:t>
      </w:r>
      <w:r>
        <w:rPr>
          <w:rFonts w:ascii="Times New Roman" w:eastAsiaTheme="minorHAnsi" w:hAnsi="Times New Roman"/>
          <w:sz w:val="24"/>
          <w:szCs w:val="24"/>
        </w:rPr>
        <w:t>Peame</w:t>
      </w:r>
      <w:r w:rsidRPr="001E6528">
        <w:rPr>
          <w:rFonts w:ascii="Times New Roman" w:eastAsiaTheme="minorHAnsi" w:hAnsi="Times New Roman"/>
          <w:sz w:val="24"/>
          <w:szCs w:val="24"/>
        </w:rPr>
        <w:t xml:space="preserve"> õigusselguse ja </w:t>
      </w:r>
      <w:r>
        <w:rPr>
          <w:rFonts w:ascii="Times New Roman" w:eastAsiaTheme="minorHAnsi" w:hAnsi="Times New Roman"/>
          <w:sz w:val="24"/>
          <w:szCs w:val="24"/>
        </w:rPr>
        <w:t xml:space="preserve">võlgnike </w:t>
      </w:r>
      <w:r w:rsidRPr="001E6528">
        <w:rPr>
          <w:rFonts w:ascii="Times New Roman" w:eastAsiaTheme="minorHAnsi" w:hAnsi="Times New Roman"/>
          <w:sz w:val="24"/>
          <w:szCs w:val="24"/>
        </w:rPr>
        <w:t>võrdse kohtlemise seisukohalt põhjendatuks lähtuda võlgniku sama perioodi kogusissetulekust.</w:t>
      </w:r>
    </w:p>
    <w:p w14:paraId="12ADA53C" w14:textId="77777777" w:rsidR="004932A7" w:rsidRPr="001E6528" w:rsidRDefault="004932A7" w:rsidP="004932A7">
      <w:pPr>
        <w:pStyle w:val="NoSpacing"/>
        <w:jc w:val="both"/>
        <w:rPr>
          <w:rFonts w:ascii="Times New Roman" w:eastAsiaTheme="minorHAnsi" w:hAnsi="Times New Roman"/>
          <w:sz w:val="24"/>
          <w:szCs w:val="24"/>
        </w:rPr>
      </w:pPr>
    </w:p>
    <w:p w14:paraId="2AA899E2" w14:textId="77777777" w:rsidR="004932A7" w:rsidRDefault="004932A7" w:rsidP="004932A7">
      <w:pPr>
        <w:pStyle w:val="NoSpacing"/>
        <w:jc w:val="both"/>
        <w:rPr>
          <w:rFonts w:ascii="Times New Roman" w:eastAsiaTheme="minorHAnsi" w:hAnsi="Times New Roman"/>
          <w:sz w:val="24"/>
          <w:szCs w:val="24"/>
        </w:rPr>
      </w:pPr>
      <w:r w:rsidRPr="001E6528">
        <w:rPr>
          <w:rFonts w:ascii="Times New Roman" w:eastAsiaTheme="minorHAnsi" w:hAnsi="Times New Roman"/>
          <w:sz w:val="24"/>
          <w:szCs w:val="24"/>
        </w:rPr>
        <w:t xml:space="preserve">Kui iga väljamakse või iga sissetuleku liik </w:t>
      </w:r>
      <w:r>
        <w:rPr>
          <w:rFonts w:ascii="Times New Roman" w:eastAsiaTheme="minorHAnsi" w:hAnsi="Times New Roman"/>
          <w:sz w:val="24"/>
          <w:szCs w:val="24"/>
        </w:rPr>
        <w:t>arvestatakse</w:t>
      </w:r>
      <w:r w:rsidRPr="001E6528">
        <w:rPr>
          <w:rFonts w:ascii="Times New Roman" w:eastAsiaTheme="minorHAnsi" w:hAnsi="Times New Roman"/>
          <w:sz w:val="24"/>
          <w:szCs w:val="24"/>
        </w:rPr>
        <w:t xml:space="preserve"> </w:t>
      </w:r>
      <w:r>
        <w:rPr>
          <w:rFonts w:ascii="Times New Roman" w:eastAsiaTheme="minorHAnsi" w:hAnsi="Times New Roman"/>
          <w:sz w:val="24"/>
          <w:szCs w:val="24"/>
        </w:rPr>
        <w:t xml:space="preserve">võlgniku sissetuleku astmelise arestimise </w:t>
      </w:r>
      <w:r w:rsidRPr="001E6528">
        <w:rPr>
          <w:rFonts w:ascii="Times New Roman" w:eastAsiaTheme="minorHAnsi" w:hAnsi="Times New Roman"/>
          <w:sz w:val="24"/>
          <w:szCs w:val="24"/>
        </w:rPr>
        <w:t>mudelis eraldi, sõltub arestitav summa sellest, mitmest allikast võlgniku sissetulek laekub. Võlgnik, kes saab</w:t>
      </w:r>
      <w:r>
        <w:rPr>
          <w:rFonts w:ascii="Times New Roman" w:eastAsiaTheme="minorHAnsi" w:hAnsi="Times New Roman"/>
          <w:sz w:val="24"/>
          <w:szCs w:val="24"/>
        </w:rPr>
        <w:t xml:space="preserve"> näiteks</w:t>
      </w:r>
      <w:r w:rsidRPr="001E6528">
        <w:rPr>
          <w:rFonts w:ascii="Times New Roman" w:eastAsiaTheme="minorHAnsi" w:hAnsi="Times New Roman"/>
          <w:sz w:val="24"/>
          <w:szCs w:val="24"/>
        </w:rPr>
        <w:t xml:space="preserve"> </w:t>
      </w:r>
      <w:r>
        <w:rPr>
          <w:rFonts w:ascii="Times New Roman" w:eastAsiaTheme="minorHAnsi" w:hAnsi="Times New Roman"/>
          <w:sz w:val="24"/>
          <w:szCs w:val="24"/>
        </w:rPr>
        <w:t>teatud summa</w:t>
      </w:r>
      <w:r w:rsidRPr="001E6528">
        <w:rPr>
          <w:rFonts w:ascii="Times New Roman" w:eastAsiaTheme="minorHAnsi" w:hAnsi="Times New Roman"/>
          <w:sz w:val="24"/>
          <w:szCs w:val="24"/>
        </w:rPr>
        <w:t xml:space="preserve"> ühest</w:t>
      </w:r>
      <w:r>
        <w:rPr>
          <w:rFonts w:ascii="Times New Roman" w:eastAsiaTheme="minorHAnsi" w:hAnsi="Times New Roman"/>
          <w:sz w:val="24"/>
          <w:szCs w:val="24"/>
        </w:rPr>
        <w:t>ainsast</w:t>
      </w:r>
      <w:r w:rsidRPr="001E6528">
        <w:rPr>
          <w:rFonts w:ascii="Times New Roman" w:eastAsiaTheme="minorHAnsi" w:hAnsi="Times New Roman"/>
          <w:sz w:val="24"/>
          <w:szCs w:val="24"/>
        </w:rPr>
        <w:t xml:space="preserve"> allikast, oleks sellisel juhul teistsuguses olukorras kui võlgnik, kes saab sama summa töötasu, pensioni ja toetuste</w:t>
      </w:r>
      <w:r>
        <w:rPr>
          <w:rFonts w:ascii="Times New Roman" w:eastAsiaTheme="minorHAnsi" w:hAnsi="Times New Roman"/>
          <w:sz w:val="24"/>
          <w:szCs w:val="24"/>
        </w:rPr>
        <w:t xml:space="preserve"> summa</w:t>
      </w:r>
      <w:r w:rsidRPr="001E6528">
        <w:rPr>
          <w:rFonts w:ascii="Times New Roman" w:eastAsiaTheme="minorHAnsi" w:hAnsi="Times New Roman"/>
          <w:sz w:val="24"/>
          <w:szCs w:val="24"/>
        </w:rPr>
        <w:t>na. Selline lahendus looks ebavõrdse kohtlemise ning soodustaks sissetulekute kunstlikku killustamist.</w:t>
      </w:r>
    </w:p>
    <w:p w14:paraId="21243797" w14:textId="77777777" w:rsidR="004932A7" w:rsidRPr="001E6528" w:rsidRDefault="004932A7" w:rsidP="004932A7">
      <w:pPr>
        <w:pStyle w:val="NoSpacing"/>
        <w:jc w:val="both"/>
        <w:rPr>
          <w:rFonts w:ascii="Times New Roman" w:eastAsiaTheme="minorHAnsi" w:hAnsi="Times New Roman"/>
          <w:sz w:val="24"/>
          <w:szCs w:val="24"/>
        </w:rPr>
      </w:pPr>
    </w:p>
    <w:p w14:paraId="05755016" w14:textId="2FEDD500" w:rsidR="004932A7" w:rsidRDefault="004932A7" w:rsidP="004932A7">
      <w:pPr>
        <w:pStyle w:val="NoSpacing"/>
        <w:jc w:val="both"/>
        <w:rPr>
          <w:rFonts w:ascii="Times New Roman" w:eastAsiaTheme="minorHAnsi" w:hAnsi="Times New Roman"/>
          <w:sz w:val="24"/>
          <w:szCs w:val="24"/>
        </w:rPr>
      </w:pPr>
      <w:r w:rsidRPr="001E6528">
        <w:rPr>
          <w:rFonts w:ascii="Times New Roman" w:eastAsiaTheme="minorHAnsi" w:hAnsi="Times New Roman"/>
          <w:sz w:val="24"/>
          <w:szCs w:val="24"/>
        </w:rPr>
        <w:t>Seetõttu tuleks seaduses sätestada, et astmelise arestimismäära kohaldamisel võetakse arvesse võlgniku kõigi sama perioodi eest saadud sissetulekute kogusumma</w:t>
      </w:r>
      <w:r w:rsidR="00DF4BA9">
        <w:rPr>
          <w:rFonts w:ascii="Times New Roman" w:eastAsiaTheme="minorHAnsi" w:hAnsi="Times New Roman"/>
          <w:sz w:val="24"/>
          <w:szCs w:val="24"/>
        </w:rPr>
        <w:t xml:space="preserve"> ja et kohtutäitur võib erinevaid üksikuid sissetulekuid ositi arestida seadusega sätestatust erinevate määradega</w:t>
      </w:r>
      <w:r w:rsidRPr="001E6528">
        <w:rPr>
          <w:rFonts w:ascii="Times New Roman" w:eastAsiaTheme="minorHAnsi" w:hAnsi="Times New Roman"/>
          <w:sz w:val="24"/>
          <w:szCs w:val="24"/>
        </w:rPr>
        <w:t xml:space="preserve">. Eraldi tuleb seejuures reguleerida, </w:t>
      </w:r>
      <w:r>
        <w:rPr>
          <w:rFonts w:ascii="Times New Roman" w:eastAsiaTheme="minorHAnsi" w:hAnsi="Times New Roman"/>
          <w:sz w:val="24"/>
          <w:szCs w:val="24"/>
        </w:rPr>
        <w:t>kas</w:t>
      </w:r>
      <w:r w:rsidRPr="001E6528">
        <w:rPr>
          <w:rFonts w:ascii="Times New Roman" w:eastAsiaTheme="minorHAnsi" w:hAnsi="Times New Roman"/>
          <w:sz w:val="24"/>
          <w:szCs w:val="24"/>
        </w:rPr>
        <w:t xml:space="preserve"> TMS §-s 131 nimetatud mittearestitavad sissetulekud</w:t>
      </w:r>
      <w:r>
        <w:rPr>
          <w:rFonts w:ascii="Times New Roman" w:eastAsiaTheme="minorHAnsi" w:hAnsi="Times New Roman"/>
          <w:sz w:val="24"/>
          <w:szCs w:val="24"/>
        </w:rPr>
        <w:t xml:space="preserve"> arvestatakse võlgniku sissetulekuks või mitte</w:t>
      </w:r>
      <w:r w:rsidRPr="001E6528">
        <w:rPr>
          <w:rFonts w:ascii="Times New Roman" w:eastAsiaTheme="minorHAnsi" w:hAnsi="Times New Roman"/>
          <w:sz w:val="24"/>
          <w:szCs w:val="24"/>
        </w:rPr>
        <w:t>.</w:t>
      </w:r>
    </w:p>
    <w:p w14:paraId="23CA63A3" w14:textId="77777777" w:rsidR="00A44B6C" w:rsidRDefault="00A44B6C" w:rsidP="00097294">
      <w:pPr>
        <w:pStyle w:val="NoSpacing"/>
        <w:jc w:val="both"/>
        <w:rPr>
          <w:rFonts w:ascii="Times New Roman" w:eastAsiaTheme="minorHAnsi" w:hAnsi="Times New Roman"/>
          <w:sz w:val="24"/>
          <w:szCs w:val="24"/>
        </w:rPr>
      </w:pPr>
    </w:p>
    <w:p w14:paraId="1BBA32B1" w14:textId="7A9AB26E" w:rsidR="009A10EA" w:rsidRPr="001C39E9" w:rsidRDefault="009A10EA" w:rsidP="009A10EA">
      <w:pPr>
        <w:pStyle w:val="NoSpacing"/>
        <w:numPr>
          <w:ilvl w:val="0"/>
          <w:numId w:val="14"/>
        </w:numPr>
        <w:jc w:val="both"/>
        <w:rPr>
          <w:rFonts w:ascii="Times New Roman" w:hAnsi="Times New Roman"/>
          <w:sz w:val="24"/>
          <w:szCs w:val="24"/>
        </w:rPr>
      </w:pPr>
      <w:r w:rsidRPr="001C39E9">
        <w:rPr>
          <w:rFonts w:ascii="Times New Roman" w:hAnsi="Times New Roman"/>
          <w:sz w:val="24"/>
          <w:szCs w:val="24"/>
        </w:rPr>
        <w:t>Arestimisakti muutmise mõju arestipandiõiguse järjekohale</w:t>
      </w:r>
    </w:p>
    <w:p w14:paraId="513768F2" w14:textId="77777777" w:rsidR="009A10EA" w:rsidRPr="001C39E9" w:rsidRDefault="009A10EA" w:rsidP="009A10EA">
      <w:pPr>
        <w:pStyle w:val="NoSpacing"/>
        <w:jc w:val="both"/>
        <w:rPr>
          <w:rFonts w:ascii="Times New Roman" w:hAnsi="Times New Roman"/>
          <w:sz w:val="24"/>
          <w:szCs w:val="24"/>
        </w:rPr>
      </w:pPr>
    </w:p>
    <w:p w14:paraId="55C1F20A" w14:textId="3510084C" w:rsidR="009A10EA" w:rsidRDefault="009A10EA" w:rsidP="009A10EA">
      <w:pPr>
        <w:pStyle w:val="NoSpacing"/>
        <w:jc w:val="both"/>
        <w:rPr>
          <w:rFonts w:ascii="Times New Roman" w:hAnsi="Times New Roman"/>
          <w:sz w:val="24"/>
          <w:szCs w:val="24"/>
        </w:rPr>
      </w:pPr>
      <w:r>
        <w:rPr>
          <w:rFonts w:ascii="Times New Roman" w:hAnsi="Times New Roman"/>
          <w:sz w:val="24"/>
          <w:szCs w:val="24"/>
        </w:rPr>
        <w:t>T</w:t>
      </w:r>
      <w:r w:rsidRPr="001C39E9">
        <w:rPr>
          <w:rFonts w:ascii="Times New Roman" w:hAnsi="Times New Roman"/>
          <w:sz w:val="24"/>
          <w:szCs w:val="24"/>
        </w:rPr>
        <w:t>oeta</w:t>
      </w:r>
      <w:r>
        <w:rPr>
          <w:rFonts w:ascii="Times New Roman" w:hAnsi="Times New Roman"/>
          <w:sz w:val="24"/>
          <w:szCs w:val="24"/>
        </w:rPr>
        <w:t>me</w:t>
      </w:r>
      <w:r w:rsidRPr="001C39E9">
        <w:rPr>
          <w:rFonts w:ascii="Times New Roman" w:hAnsi="Times New Roman"/>
          <w:sz w:val="24"/>
          <w:szCs w:val="24"/>
        </w:rPr>
        <w:t xml:space="preserve"> TMS § 65 täpsustamist selliselt, et arestimisakti muutmine, selle täitmise peatamine või peatamise järgne uuendamine ei mõjuta esialgse arestimisakti alusel tekkinud arestipandiõiguse järjekohta. Praktikas on oluline vältida olukorda, kus </w:t>
      </w:r>
      <w:r>
        <w:rPr>
          <w:rFonts w:ascii="Times New Roman" w:hAnsi="Times New Roman"/>
          <w:sz w:val="24"/>
          <w:szCs w:val="24"/>
        </w:rPr>
        <w:t xml:space="preserve">arestimisakti </w:t>
      </w:r>
      <w:r w:rsidRPr="001C39E9">
        <w:rPr>
          <w:rFonts w:ascii="Times New Roman" w:hAnsi="Times New Roman"/>
          <w:sz w:val="24"/>
          <w:szCs w:val="24"/>
        </w:rPr>
        <w:t>tehniline muutmine või aresti tingimuste ajakohastamine toob kaasa sissenõudja järjekoha kaotuse.</w:t>
      </w:r>
    </w:p>
    <w:p w14:paraId="0372BEB6" w14:textId="77777777" w:rsidR="009A10EA" w:rsidRPr="001C39E9" w:rsidRDefault="009A10EA" w:rsidP="009A10EA">
      <w:pPr>
        <w:pStyle w:val="NoSpacing"/>
        <w:jc w:val="both"/>
        <w:rPr>
          <w:rFonts w:ascii="Times New Roman" w:hAnsi="Times New Roman"/>
          <w:sz w:val="24"/>
          <w:szCs w:val="24"/>
        </w:rPr>
      </w:pPr>
    </w:p>
    <w:p w14:paraId="0C6F5994" w14:textId="1CE29B93" w:rsidR="009A10EA" w:rsidRPr="001C39E9" w:rsidRDefault="009A10EA" w:rsidP="009A10EA">
      <w:pPr>
        <w:pStyle w:val="NoSpacing"/>
        <w:jc w:val="both"/>
        <w:rPr>
          <w:rFonts w:ascii="Times New Roman" w:hAnsi="Times New Roman"/>
          <w:sz w:val="24"/>
          <w:szCs w:val="24"/>
        </w:rPr>
      </w:pPr>
      <w:r w:rsidRPr="001C39E9">
        <w:rPr>
          <w:rFonts w:ascii="Times New Roman" w:hAnsi="Times New Roman"/>
          <w:sz w:val="24"/>
          <w:szCs w:val="24"/>
        </w:rPr>
        <w:lastRenderedPageBreak/>
        <w:t xml:space="preserve">Sama põhimõte peab olema üheselt tagatud ka </w:t>
      </w:r>
      <w:r>
        <w:rPr>
          <w:rFonts w:ascii="Times New Roman" w:hAnsi="Times New Roman"/>
          <w:sz w:val="24"/>
          <w:szCs w:val="24"/>
        </w:rPr>
        <w:t>võlgniku panga</w:t>
      </w:r>
      <w:r w:rsidRPr="001C39E9">
        <w:rPr>
          <w:rFonts w:ascii="Times New Roman" w:hAnsi="Times New Roman"/>
          <w:sz w:val="24"/>
          <w:szCs w:val="24"/>
        </w:rPr>
        <w:t>konto</w:t>
      </w:r>
      <w:r>
        <w:rPr>
          <w:rFonts w:ascii="Times New Roman" w:hAnsi="Times New Roman"/>
          <w:sz w:val="24"/>
          <w:szCs w:val="24"/>
        </w:rPr>
        <w:t xml:space="preserve"> </w:t>
      </w:r>
      <w:r w:rsidRPr="001C39E9">
        <w:rPr>
          <w:rFonts w:ascii="Times New Roman" w:hAnsi="Times New Roman"/>
          <w:sz w:val="24"/>
          <w:szCs w:val="24"/>
        </w:rPr>
        <w:t xml:space="preserve">arestide puhul. Kui pangas kuvatav nõude jääk on ajutiselt jõudnud nullini, kuid täitemenetlus ei ole tegelikult lõppenud, näiteks viivise või muu jätkuva kõrvalnõude </w:t>
      </w:r>
      <w:r>
        <w:rPr>
          <w:rFonts w:ascii="Times New Roman" w:hAnsi="Times New Roman"/>
          <w:sz w:val="24"/>
          <w:szCs w:val="24"/>
        </w:rPr>
        <w:t xml:space="preserve">lisandumise </w:t>
      </w:r>
      <w:r w:rsidRPr="001C39E9">
        <w:rPr>
          <w:rFonts w:ascii="Times New Roman" w:hAnsi="Times New Roman"/>
          <w:sz w:val="24"/>
          <w:szCs w:val="24"/>
        </w:rPr>
        <w:t>tõttu, ei tohiks aresti uuendamine või muutmine kaasa tuua järjekoha kaotust. Norm peab olema toetatud ka pankade ja täitmisregistri tehnilises lahenduses.</w:t>
      </w:r>
    </w:p>
    <w:p w14:paraId="26CC447B" w14:textId="77777777" w:rsidR="009A10EA" w:rsidRPr="001C39E9" w:rsidRDefault="009A10EA" w:rsidP="009A10EA">
      <w:pPr>
        <w:pStyle w:val="NoSpacing"/>
        <w:jc w:val="both"/>
        <w:rPr>
          <w:rFonts w:ascii="Times New Roman" w:hAnsi="Times New Roman"/>
          <w:sz w:val="24"/>
          <w:szCs w:val="24"/>
        </w:rPr>
      </w:pPr>
    </w:p>
    <w:p w14:paraId="5819F886" w14:textId="77777777" w:rsidR="009A10EA" w:rsidRDefault="009A10EA" w:rsidP="009A10EA">
      <w:pPr>
        <w:pStyle w:val="NoSpacing"/>
        <w:numPr>
          <w:ilvl w:val="0"/>
          <w:numId w:val="14"/>
        </w:numPr>
        <w:jc w:val="both"/>
        <w:rPr>
          <w:rFonts w:ascii="Times New Roman" w:eastAsiaTheme="minorHAnsi" w:hAnsi="Times New Roman"/>
          <w:sz w:val="24"/>
          <w:szCs w:val="24"/>
        </w:rPr>
      </w:pPr>
      <w:r>
        <w:rPr>
          <w:rFonts w:ascii="Times New Roman" w:eastAsiaTheme="minorHAnsi" w:hAnsi="Times New Roman"/>
          <w:sz w:val="24"/>
          <w:szCs w:val="24"/>
        </w:rPr>
        <w:t>Kohtutäituri suhtlus kolmandate isikutega täitmisregistri kaudu</w:t>
      </w:r>
    </w:p>
    <w:p w14:paraId="3A9EE5B6" w14:textId="77777777" w:rsidR="009A10EA" w:rsidRDefault="009A10EA" w:rsidP="009A10EA">
      <w:pPr>
        <w:pStyle w:val="NoSpacing"/>
        <w:jc w:val="both"/>
        <w:rPr>
          <w:rFonts w:ascii="Times New Roman" w:eastAsiaTheme="minorHAnsi" w:hAnsi="Times New Roman"/>
          <w:sz w:val="24"/>
          <w:szCs w:val="24"/>
        </w:rPr>
      </w:pPr>
    </w:p>
    <w:p w14:paraId="191E4CC9" w14:textId="6C2C0FD3" w:rsidR="003F756D" w:rsidRDefault="009A10EA" w:rsidP="009A10EA">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Toetame VTK-s kavandatavat TMS § 114 täpsustamist täitmisregistri kaudu arestimisaktide haldamine ei eelda täiendavat </w:t>
      </w:r>
      <w:r w:rsidR="003F756D">
        <w:rPr>
          <w:rFonts w:ascii="Times New Roman" w:eastAsiaTheme="minorHAnsi" w:hAnsi="Times New Roman"/>
          <w:sz w:val="24"/>
          <w:szCs w:val="24"/>
        </w:rPr>
        <w:t>andmevahetust paberkandjal ega muul viisil. Peame vajalikuks seaduses ka täpsustada, et võlgnikule toimetatakse sellisel juhul kätte arestimisakti ärakiri, millele on märgitud arestitingimused vastavuses täitmisregistri kaudu kohustatud isikule saadetud arestimisaktiga.</w:t>
      </w:r>
      <w:r w:rsidR="002E2AEC">
        <w:rPr>
          <w:rFonts w:ascii="Times New Roman" w:eastAsiaTheme="minorHAnsi" w:hAnsi="Times New Roman"/>
          <w:sz w:val="24"/>
          <w:szCs w:val="24"/>
        </w:rPr>
        <w:t xml:space="preserve"> Samuti teeme ettepaneku täpsustada, et kui arestimisakt on esitatud täitmisregistri kaudu, siis ei rakendata TMS § 47 lg 1</w:t>
      </w:r>
      <w:r w:rsidR="002E2AEC" w:rsidRPr="002E2AEC">
        <w:rPr>
          <w:rFonts w:ascii="Times New Roman" w:eastAsiaTheme="minorHAnsi" w:hAnsi="Times New Roman"/>
          <w:sz w:val="24"/>
          <w:szCs w:val="24"/>
          <w:vertAlign w:val="superscript"/>
        </w:rPr>
        <w:t>2</w:t>
      </w:r>
      <w:r w:rsidR="002E2AEC">
        <w:rPr>
          <w:rFonts w:ascii="Times New Roman" w:eastAsiaTheme="minorHAnsi" w:hAnsi="Times New Roman"/>
          <w:sz w:val="24"/>
          <w:szCs w:val="24"/>
        </w:rPr>
        <w:t xml:space="preserve"> lauset 1: „</w:t>
      </w:r>
      <w:r w:rsidR="002E2AEC" w:rsidRPr="002E2AEC">
        <w:rPr>
          <w:rFonts w:ascii="Times New Roman" w:eastAsiaTheme="minorHAnsi" w:hAnsi="Times New Roman"/>
          <w:sz w:val="24"/>
          <w:szCs w:val="24"/>
        </w:rPr>
        <w:t>Täitemenetluse peatamise korral edastab kohtutäitur täitemenetluse peatamise otsuse viivitamata kolmandale isikule, kes täidab võlgniku vara suhtes kohtutäituri arestimisakti.</w:t>
      </w:r>
      <w:r w:rsidR="002E2AEC">
        <w:rPr>
          <w:rFonts w:ascii="Times New Roman" w:eastAsiaTheme="minorHAnsi" w:hAnsi="Times New Roman"/>
          <w:sz w:val="24"/>
          <w:szCs w:val="24"/>
        </w:rPr>
        <w:t>“ Täitmisregistri kaudu on võimalik saata arestimisakti peatamise teavitus, mis täidab sisuliselt sama eesmärki. Palume Teil pöörata ka tähelepanu, et lisaks täitmisregistrile on kohtutäituritel kasutusel muidki elektroonilisi andmevahetusteenuseid arestimisaktide elektrooniliseks haldamiseks (näiteks Töötukassa ja Pensionikeskusega), mistõttu tuleks kavandatavaid õigusnormide muudatusi laiendada lisaks täitmisregistrile ka teistele samaväärsetele elektroonilistele lahendustele.</w:t>
      </w:r>
    </w:p>
    <w:p w14:paraId="1EDE10EB" w14:textId="695265F5" w:rsidR="009A10EA" w:rsidRDefault="003F756D" w:rsidP="009A10EA">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9A10EA">
        <w:rPr>
          <w:rFonts w:ascii="Times New Roman" w:eastAsiaTheme="minorHAnsi" w:hAnsi="Times New Roman"/>
          <w:sz w:val="24"/>
          <w:szCs w:val="24"/>
        </w:rPr>
        <w:t xml:space="preserve"> </w:t>
      </w:r>
    </w:p>
    <w:p w14:paraId="38E903C2" w14:textId="2808604A" w:rsidR="002E2AEC" w:rsidRPr="001C39E9" w:rsidRDefault="000E6FC3" w:rsidP="002E2AEC">
      <w:pPr>
        <w:pStyle w:val="NoSpacing"/>
        <w:numPr>
          <w:ilvl w:val="0"/>
          <w:numId w:val="14"/>
        </w:numPr>
        <w:jc w:val="both"/>
        <w:rPr>
          <w:rFonts w:ascii="Times New Roman" w:hAnsi="Times New Roman"/>
          <w:sz w:val="24"/>
          <w:szCs w:val="24"/>
        </w:rPr>
      </w:pPr>
      <w:r>
        <w:rPr>
          <w:rFonts w:ascii="Times New Roman" w:hAnsi="Times New Roman"/>
          <w:sz w:val="24"/>
          <w:szCs w:val="24"/>
        </w:rPr>
        <w:t>Võlgniku konto arestimise korra täpsustamine</w:t>
      </w:r>
    </w:p>
    <w:p w14:paraId="5E4206D6" w14:textId="77777777" w:rsidR="002E2AEC" w:rsidRPr="001C39E9" w:rsidRDefault="002E2AEC" w:rsidP="002E2AEC">
      <w:pPr>
        <w:pStyle w:val="NoSpacing"/>
        <w:jc w:val="both"/>
        <w:rPr>
          <w:rFonts w:ascii="Times New Roman" w:hAnsi="Times New Roman"/>
          <w:sz w:val="24"/>
          <w:szCs w:val="24"/>
        </w:rPr>
      </w:pPr>
    </w:p>
    <w:p w14:paraId="260D2605" w14:textId="0BCF1FFA" w:rsidR="002E2AEC" w:rsidRPr="001C39E9" w:rsidRDefault="002E2AEC" w:rsidP="002E2AEC">
      <w:pPr>
        <w:pStyle w:val="NoSpacing"/>
        <w:jc w:val="both"/>
        <w:rPr>
          <w:rFonts w:ascii="Times New Roman" w:hAnsi="Times New Roman"/>
          <w:sz w:val="24"/>
          <w:szCs w:val="24"/>
        </w:rPr>
      </w:pPr>
      <w:r>
        <w:rPr>
          <w:rFonts w:ascii="Times New Roman" w:hAnsi="Times New Roman"/>
          <w:sz w:val="24"/>
          <w:szCs w:val="24"/>
        </w:rPr>
        <w:t>T</w:t>
      </w:r>
      <w:r w:rsidRPr="001C39E9">
        <w:rPr>
          <w:rFonts w:ascii="Times New Roman" w:hAnsi="Times New Roman"/>
          <w:sz w:val="24"/>
          <w:szCs w:val="24"/>
        </w:rPr>
        <w:t>oeta</w:t>
      </w:r>
      <w:r>
        <w:rPr>
          <w:rFonts w:ascii="Times New Roman" w:hAnsi="Times New Roman"/>
          <w:sz w:val="24"/>
          <w:szCs w:val="24"/>
        </w:rPr>
        <w:t>me</w:t>
      </w:r>
      <w:r w:rsidRPr="001C39E9">
        <w:rPr>
          <w:rFonts w:ascii="Times New Roman" w:hAnsi="Times New Roman"/>
          <w:sz w:val="24"/>
          <w:szCs w:val="24"/>
        </w:rPr>
        <w:t xml:space="preserve"> põhimõtet, et krediidi- ja makseasutustele kuvatav arestiinfo peaks olema võimalikult ajakohane ja arusaadav. Samas ei tohi ajakohastamise kohustus muutuda ebaproportsionaalse</w:t>
      </w:r>
      <w:r>
        <w:rPr>
          <w:rFonts w:ascii="Times New Roman" w:hAnsi="Times New Roman"/>
          <w:sz w:val="24"/>
          <w:szCs w:val="24"/>
        </w:rPr>
        <w:t>lt suure</w:t>
      </w:r>
      <w:r w:rsidRPr="001C39E9">
        <w:rPr>
          <w:rFonts w:ascii="Times New Roman" w:hAnsi="Times New Roman"/>
          <w:sz w:val="24"/>
          <w:szCs w:val="24"/>
        </w:rPr>
        <w:t>ks halduskoormuseks. Täitemenetluses muutub nõude jääk sageli väikeste osamaksete, viiviste, täitekulude või korduvate laekumiste tõttu. Kui iga väiksem muutus eeldab arestimisakti muutmist ja selle menetluslikku vormistamist, ei ole lahendus menetlusökonoomne.</w:t>
      </w:r>
      <w:r w:rsidR="000E6FC3" w:rsidRPr="000E6FC3">
        <w:rPr>
          <w:rFonts w:ascii="Times New Roman" w:hAnsi="Times New Roman"/>
          <w:sz w:val="24"/>
          <w:szCs w:val="24"/>
        </w:rPr>
        <w:t xml:space="preserve"> </w:t>
      </w:r>
      <w:r w:rsidR="000E6FC3">
        <w:rPr>
          <w:rFonts w:ascii="Times New Roman" w:hAnsi="Times New Roman"/>
          <w:sz w:val="24"/>
          <w:szCs w:val="24"/>
        </w:rPr>
        <w:t>TMS § 114 ja § 115 kohaselt tuleb arestimisakt võlgnikule kätte toimetada või edastada, mis on arvestades täitetoimikutes igapäevaselt toimuvate muudatuste suurt hulka, kohtutäituri büroole oluliseks täiendavaks töökoormuseks. Oleme seisukohal, et arestimisaktil näidatud ar</w:t>
      </w:r>
      <w:r w:rsidR="00FF0D85">
        <w:rPr>
          <w:rFonts w:ascii="Times New Roman" w:hAnsi="Times New Roman"/>
          <w:sz w:val="24"/>
          <w:szCs w:val="24"/>
        </w:rPr>
        <w:t>e</w:t>
      </w:r>
      <w:r w:rsidR="000E6FC3">
        <w:rPr>
          <w:rFonts w:ascii="Times New Roman" w:hAnsi="Times New Roman"/>
          <w:sz w:val="24"/>
          <w:szCs w:val="24"/>
        </w:rPr>
        <w:t>stisumma peab olema õige aresti seadmise või muutmise hetke seisuga ning olukorras, kus võlgniku pangakonto ülearestimine ei ole tõenäoline (näiteks ei ole tõenäoline, et võlgniku pangakontole laekub järgmisel hetkel täitmisel oleva nõude tegelikku jääki ületav summa), ei ole tarvidust arestisumma viivitamatuks korrigeerimiseks.</w:t>
      </w:r>
    </w:p>
    <w:p w14:paraId="61786555" w14:textId="77777777" w:rsidR="002E2AEC" w:rsidRDefault="002E2AEC" w:rsidP="002E2AEC">
      <w:pPr>
        <w:pStyle w:val="NoSpacing"/>
        <w:jc w:val="both"/>
        <w:rPr>
          <w:rFonts w:ascii="Times New Roman" w:hAnsi="Times New Roman"/>
          <w:sz w:val="24"/>
          <w:szCs w:val="24"/>
        </w:rPr>
      </w:pPr>
    </w:p>
    <w:p w14:paraId="62D44DB6" w14:textId="1420C502" w:rsidR="002E2AEC" w:rsidRPr="001C39E9" w:rsidRDefault="002E2AEC" w:rsidP="002E2AEC">
      <w:pPr>
        <w:pStyle w:val="NoSpacing"/>
        <w:jc w:val="both"/>
        <w:rPr>
          <w:rFonts w:ascii="Times New Roman" w:hAnsi="Times New Roman"/>
          <w:sz w:val="24"/>
          <w:szCs w:val="24"/>
        </w:rPr>
      </w:pPr>
      <w:r>
        <w:rPr>
          <w:rFonts w:ascii="Times New Roman" w:hAnsi="Times New Roman"/>
          <w:sz w:val="24"/>
          <w:szCs w:val="24"/>
        </w:rPr>
        <w:t>T</w:t>
      </w:r>
      <w:r w:rsidRPr="001C39E9">
        <w:rPr>
          <w:rFonts w:ascii="Times New Roman" w:hAnsi="Times New Roman"/>
          <w:sz w:val="24"/>
          <w:szCs w:val="24"/>
        </w:rPr>
        <w:t>ee</w:t>
      </w:r>
      <w:r>
        <w:rPr>
          <w:rFonts w:ascii="Times New Roman" w:hAnsi="Times New Roman"/>
          <w:sz w:val="24"/>
          <w:szCs w:val="24"/>
        </w:rPr>
        <w:t>me</w:t>
      </w:r>
      <w:r w:rsidRPr="001C39E9">
        <w:rPr>
          <w:rFonts w:ascii="Times New Roman" w:hAnsi="Times New Roman"/>
          <w:sz w:val="24"/>
          <w:szCs w:val="24"/>
        </w:rPr>
        <w:t xml:space="preserve"> ettepaneku siduda </w:t>
      </w:r>
      <w:r>
        <w:rPr>
          <w:rFonts w:ascii="Times New Roman" w:hAnsi="Times New Roman"/>
          <w:sz w:val="24"/>
          <w:szCs w:val="24"/>
        </w:rPr>
        <w:t xml:space="preserve">arestiinfo </w:t>
      </w:r>
      <w:r w:rsidRPr="001C39E9">
        <w:rPr>
          <w:rFonts w:ascii="Times New Roman" w:hAnsi="Times New Roman"/>
          <w:sz w:val="24"/>
          <w:szCs w:val="24"/>
        </w:rPr>
        <w:t xml:space="preserve">ajakohastamise kohustus </w:t>
      </w:r>
      <w:r w:rsidR="000E6FC3">
        <w:rPr>
          <w:rFonts w:ascii="Times New Roman" w:hAnsi="Times New Roman"/>
          <w:sz w:val="24"/>
          <w:szCs w:val="24"/>
        </w:rPr>
        <w:t xml:space="preserve">täiteasjas toimunud </w:t>
      </w:r>
      <w:r w:rsidRPr="001C39E9">
        <w:rPr>
          <w:rFonts w:ascii="Times New Roman" w:hAnsi="Times New Roman"/>
          <w:sz w:val="24"/>
          <w:szCs w:val="24"/>
        </w:rPr>
        <w:t xml:space="preserve">olulise muutuse </w:t>
      </w:r>
      <w:r w:rsidR="000E6FC3">
        <w:rPr>
          <w:rFonts w:ascii="Times New Roman" w:hAnsi="Times New Roman"/>
          <w:sz w:val="24"/>
          <w:szCs w:val="24"/>
        </w:rPr>
        <w:t xml:space="preserve">(näiteks suurem laekumine, arestivabastuse aluseks oleva teguri muutumine vms) </w:t>
      </w:r>
      <w:r w:rsidRPr="001C39E9">
        <w:rPr>
          <w:rFonts w:ascii="Times New Roman" w:hAnsi="Times New Roman"/>
          <w:sz w:val="24"/>
          <w:szCs w:val="24"/>
        </w:rPr>
        <w:t>või mõistliku perioodilise ajakohastamisega, mitte iga väiksema nõudejäägi muutumisega. Samuti tuleb sätestada, et kohtutäitur saab vastutada üksnes nende andmete ajakohastamise eest</w:t>
      </w:r>
      <w:r w:rsidR="000E6FC3">
        <w:rPr>
          <w:rFonts w:ascii="Times New Roman" w:hAnsi="Times New Roman"/>
          <w:sz w:val="24"/>
          <w:szCs w:val="24"/>
        </w:rPr>
        <w:t xml:space="preserve"> arestimisaktil</w:t>
      </w:r>
      <w:r w:rsidRPr="001C39E9">
        <w:rPr>
          <w:rFonts w:ascii="Times New Roman" w:hAnsi="Times New Roman"/>
          <w:sz w:val="24"/>
          <w:szCs w:val="24"/>
        </w:rPr>
        <w:t>, mis on talle teatavaks saanud. Kui võlgnik tasub otse sissenõudjale,</w:t>
      </w:r>
      <w:r>
        <w:rPr>
          <w:rFonts w:ascii="Times New Roman" w:hAnsi="Times New Roman"/>
          <w:sz w:val="24"/>
          <w:szCs w:val="24"/>
        </w:rPr>
        <w:t xml:space="preserve"> ent</w:t>
      </w:r>
      <w:r w:rsidRPr="001C39E9">
        <w:rPr>
          <w:rFonts w:ascii="Times New Roman" w:hAnsi="Times New Roman"/>
          <w:sz w:val="24"/>
          <w:szCs w:val="24"/>
        </w:rPr>
        <w:t xml:space="preserve"> sissenõudja ei teavita kohtutäiturit laekumisest, nõue on solidaarne või nõudele lisandub ajas muutuv viivis, ei saa kohtutäiturilt nõuda andmete uuendamist enne, kui tal on selleks vajalik teave.</w:t>
      </w:r>
    </w:p>
    <w:p w14:paraId="05B6252C" w14:textId="77777777" w:rsidR="002E2AEC" w:rsidRDefault="002E2AEC" w:rsidP="002E2AEC">
      <w:pPr>
        <w:pStyle w:val="NoSpacing"/>
        <w:jc w:val="both"/>
        <w:rPr>
          <w:rFonts w:ascii="Times New Roman" w:hAnsi="Times New Roman"/>
          <w:sz w:val="24"/>
          <w:szCs w:val="24"/>
        </w:rPr>
      </w:pPr>
    </w:p>
    <w:p w14:paraId="168CED63" w14:textId="3029A9DB" w:rsidR="000E6FC3" w:rsidRDefault="000E6FC3" w:rsidP="000E6FC3">
      <w:pPr>
        <w:pStyle w:val="NoSpacing"/>
        <w:jc w:val="both"/>
        <w:rPr>
          <w:rFonts w:ascii="Times New Roman" w:hAnsi="Times New Roman"/>
          <w:sz w:val="24"/>
          <w:szCs w:val="24"/>
        </w:rPr>
      </w:pPr>
      <w:r>
        <w:rPr>
          <w:rFonts w:ascii="Times New Roman" w:hAnsi="Times New Roman"/>
          <w:sz w:val="24"/>
          <w:szCs w:val="24"/>
        </w:rPr>
        <w:t>Toetame</w:t>
      </w:r>
      <w:r w:rsidRPr="001C39E9">
        <w:rPr>
          <w:rFonts w:ascii="Times New Roman" w:hAnsi="Times New Roman"/>
          <w:sz w:val="24"/>
          <w:szCs w:val="24"/>
        </w:rPr>
        <w:t xml:space="preserve"> põhimõtet, et </w:t>
      </w:r>
      <w:r>
        <w:rPr>
          <w:rFonts w:ascii="Times New Roman" w:hAnsi="Times New Roman"/>
          <w:sz w:val="24"/>
          <w:szCs w:val="24"/>
        </w:rPr>
        <w:t xml:space="preserve">võlgnikule tagatakse </w:t>
      </w:r>
      <w:r w:rsidRPr="001C39E9">
        <w:rPr>
          <w:rFonts w:ascii="Times New Roman" w:hAnsi="Times New Roman"/>
          <w:sz w:val="24"/>
          <w:szCs w:val="24"/>
        </w:rPr>
        <w:t xml:space="preserve">arestivaba summa kasutamise võimalus üksnes ühel </w:t>
      </w:r>
      <w:r>
        <w:rPr>
          <w:rFonts w:ascii="Times New Roman" w:hAnsi="Times New Roman"/>
          <w:sz w:val="24"/>
          <w:szCs w:val="24"/>
        </w:rPr>
        <w:t>panga</w:t>
      </w:r>
      <w:r w:rsidRPr="001C39E9">
        <w:rPr>
          <w:rFonts w:ascii="Times New Roman" w:hAnsi="Times New Roman"/>
          <w:sz w:val="24"/>
          <w:szCs w:val="24"/>
        </w:rPr>
        <w:t xml:space="preserve">kontol. Mitmel </w:t>
      </w:r>
      <w:r>
        <w:rPr>
          <w:rFonts w:ascii="Times New Roman" w:hAnsi="Times New Roman"/>
          <w:sz w:val="24"/>
          <w:szCs w:val="24"/>
        </w:rPr>
        <w:t>panga</w:t>
      </w:r>
      <w:r w:rsidRPr="001C39E9">
        <w:rPr>
          <w:rFonts w:ascii="Times New Roman" w:hAnsi="Times New Roman"/>
          <w:sz w:val="24"/>
          <w:szCs w:val="24"/>
        </w:rPr>
        <w:t>kontol arestivaba summa tagamine võib anda võlgnikule võimaluse kasutada kaitstavat osa mitmekordselt ning kahjustada seeläbi põhjendamatult sissenõudjate huve.</w:t>
      </w:r>
    </w:p>
    <w:p w14:paraId="377B9EEB" w14:textId="77777777" w:rsidR="000E6FC3" w:rsidRPr="001C39E9" w:rsidRDefault="000E6FC3" w:rsidP="000E6FC3">
      <w:pPr>
        <w:pStyle w:val="NoSpacing"/>
        <w:jc w:val="both"/>
        <w:rPr>
          <w:rFonts w:ascii="Times New Roman" w:hAnsi="Times New Roman"/>
          <w:sz w:val="24"/>
          <w:szCs w:val="24"/>
        </w:rPr>
      </w:pPr>
    </w:p>
    <w:p w14:paraId="1C8C80CE" w14:textId="77777777" w:rsidR="000E6FC3" w:rsidRDefault="000E6FC3" w:rsidP="000E6FC3">
      <w:pPr>
        <w:pStyle w:val="NoSpacing"/>
        <w:jc w:val="both"/>
        <w:rPr>
          <w:rFonts w:ascii="Times New Roman" w:hAnsi="Times New Roman"/>
          <w:sz w:val="24"/>
          <w:szCs w:val="24"/>
        </w:rPr>
      </w:pPr>
      <w:r w:rsidRPr="001C39E9">
        <w:rPr>
          <w:rFonts w:ascii="Times New Roman" w:hAnsi="Times New Roman"/>
          <w:sz w:val="24"/>
          <w:szCs w:val="24"/>
        </w:rPr>
        <w:lastRenderedPageBreak/>
        <w:t xml:space="preserve">Samas eeldab see lahendus toimivat tehnilist süsteemi. Täitmisregister peab võimaldama kõigile asjassepuutuvatele kohtutäituritele </w:t>
      </w:r>
      <w:r>
        <w:rPr>
          <w:rFonts w:ascii="Times New Roman" w:hAnsi="Times New Roman"/>
          <w:sz w:val="24"/>
          <w:szCs w:val="24"/>
        </w:rPr>
        <w:t xml:space="preserve">teabe, millisesse </w:t>
      </w:r>
      <w:r w:rsidRPr="001C39E9">
        <w:rPr>
          <w:rFonts w:ascii="Times New Roman" w:hAnsi="Times New Roman"/>
          <w:sz w:val="24"/>
          <w:szCs w:val="24"/>
        </w:rPr>
        <w:t>krediidi</w:t>
      </w:r>
      <w:r>
        <w:rPr>
          <w:rFonts w:ascii="Times New Roman" w:hAnsi="Times New Roman"/>
          <w:sz w:val="24"/>
          <w:szCs w:val="24"/>
        </w:rPr>
        <w:t xml:space="preserve">asutusse on võlgnikule </w:t>
      </w:r>
      <w:r w:rsidRPr="00906D80">
        <w:rPr>
          <w:rFonts w:ascii="Times New Roman" w:hAnsi="Times New Roman"/>
          <w:sz w:val="24"/>
          <w:szCs w:val="24"/>
        </w:rPr>
        <w:t>varasemates täitemenetlustes jäetud arestivabastus. Ilma keskse tehnilise lahenduseta võib tekkida olukord, kus erinevad kohtutäiturid määravad arestivaba summa erinevatesse krediidiasutustesse.</w:t>
      </w:r>
    </w:p>
    <w:p w14:paraId="1F9E6525" w14:textId="77777777" w:rsidR="00563EE4" w:rsidRDefault="00563EE4" w:rsidP="000E6FC3">
      <w:pPr>
        <w:pStyle w:val="NoSpacing"/>
        <w:jc w:val="both"/>
        <w:rPr>
          <w:rFonts w:ascii="Times New Roman" w:hAnsi="Times New Roman"/>
          <w:sz w:val="24"/>
          <w:szCs w:val="24"/>
        </w:rPr>
      </w:pPr>
    </w:p>
    <w:p w14:paraId="49331613" w14:textId="1A23CFEC" w:rsidR="00563EE4" w:rsidRPr="00E17FEB" w:rsidRDefault="00563EE4" w:rsidP="00563EE4">
      <w:pPr>
        <w:pStyle w:val="NoSpacing"/>
        <w:jc w:val="both"/>
        <w:rPr>
          <w:rFonts w:ascii="Times New Roman" w:hAnsi="Times New Roman"/>
          <w:sz w:val="24"/>
          <w:szCs w:val="24"/>
        </w:rPr>
      </w:pPr>
      <w:r w:rsidRPr="00E17FEB">
        <w:rPr>
          <w:rFonts w:ascii="Times New Roman" w:hAnsi="Times New Roman"/>
          <w:sz w:val="24"/>
          <w:szCs w:val="24"/>
        </w:rPr>
        <w:t xml:space="preserve">Täiendavalt tuleb konto arestimise regulatsiooni muutmisel lahendada olukord, kus </w:t>
      </w:r>
      <w:r w:rsidR="00E17FEB" w:rsidRPr="00E17FEB">
        <w:rPr>
          <w:rFonts w:ascii="Times New Roman" w:hAnsi="Times New Roman"/>
          <w:sz w:val="24"/>
          <w:szCs w:val="24"/>
        </w:rPr>
        <w:t>pankroti</w:t>
      </w:r>
      <w:r w:rsidRPr="00E17FEB">
        <w:rPr>
          <w:rFonts w:ascii="Times New Roman" w:hAnsi="Times New Roman"/>
          <w:sz w:val="24"/>
          <w:szCs w:val="24"/>
        </w:rPr>
        <w:t xml:space="preserve">võlgniku pangakontole jäetud arestivaba summa jääb kalendrikuu lõpuks täielikult või osaliselt kasutamata. Kohtupraktikas on leitud, et </w:t>
      </w:r>
      <w:r w:rsidR="00E17FEB" w:rsidRPr="00E17FEB">
        <w:rPr>
          <w:rFonts w:ascii="Times New Roman" w:hAnsi="Times New Roman"/>
          <w:sz w:val="24"/>
          <w:szCs w:val="24"/>
        </w:rPr>
        <w:t xml:space="preserve">pankrotivarast välistatud </w:t>
      </w:r>
      <w:r w:rsidRPr="00E17FEB">
        <w:rPr>
          <w:rFonts w:ascii="Times New Roman" w:hAnsi="Times New Roman"/>
          <w:sz w:val="24"/>
          <w:szCs w:val="24"/>
        </w:rPr>
        <w:t xml:space="preserve">arestivaba miinimumsumma on </w:t>
      </w:r>
      <w:r w:rsidR="00E17FEB" w:rsidRPr="00E17FEB">
        <w:rPr>
          <w:rFonts w:ascii="Times New Roman" w:hAnsi="Times New Roman"/>
          <w:sz w:val="24"/>
          <w:szCs w:val="24"/>
        </w:rPr>
        <w:t>pankroti</w:t>
      </w:r>
      <w:r w:rsidRPr="00E17FEB">
        <w:rPr>
          <w:rFonts w:ascii="Times New Roman" w:hAnsi="Times New Roman"/>
          <w:sz w:val="24"/>
          <w:szCs w:val="24"/>
        </w:rPr>
        <w:t>võlgniku vara ning see ei muutu sissenõutavaks üksnes seetõttu, et võlgnik ei ole seda asjaomasel kuul kontolt välja võtnud või ära kasutanud. Võlgniku õigus saada kätte tema kontole laekunud arestivaba raha ei lõpe pelgalt aja möödumise tõttu. Praktikas ei arvesta pangakonto aresti tehniline lahendus siiski alati sellega, et kontole jäänud vahendid võivad olla eelmisel perioodil võlgniku</w:t>
      </w:r>
      <w:r w:rsidR="00E17FEB" w:rsidRPr="00E17FEB">
        <w:rPr>
          <w:rFonts w:ascii="Times New Roman" w:hAnsi="Times New Roman"/>
          <w:sz w:val="24"/>
          <w:szCs w:val="24"/>
        </w:rPr>
        <w:t xml:space="preserve"> pankrotivarast välistatud</w:t>
      </w:r>
      <w:r w:rsidRPr="00E17FEB">
        <w:rPr>
          <w:rFonts w:ascii="Times New Roman" w:hAnsi="Times New Roman"/>
          <w:sz w:val="24"/>
          <w:szCs w:val="24"/>
        </w:rPr>
        <w:t xml:space="preserve"> arestivaba osa. Selle tulemusel võib järgmise kuu laekumiste ja arestivaba summa arvestamisel tekkida olukord, kus varasemast kuust kasutamata jäänud võlgnikule jääv raha arestitakse automaatselt, kuigi sellele ei oleks tohtinud sissenõuet pöörata.</w:t>
      </w:r>
    </w:p>
    <w:p w14:paraId="41B4838A" w14:textId="77777777" w:rsidR="00563EE4" w:rsidRPr="00E17FEB" w:rsidRDefault="00563EE4" w:rsidP="00563EE4">
      <w:pPr>
        <w:pStyle w:val="NoSpacing"/>
        <w:jc w:val="both"/>
        <w:rPr>
          <w:rFonts w:ascii="Times New Roman" w:hAnsi="Times New Roman"/>
          <w:sz w:val="24"/>
          <w:szCs w:val="24"/>
        </w:rPr>
      </w:pPr>
    </w:p>
    <w:p w14:paraId="47E2A594" w14:textId="10D18B2A" w:rsidR="00563EE4" w:rsidRPr="00563EE4" w:rsidRDefault="00563EE4" w:rsidP="00563EE4">
      <w:pPr>
        <w:pStyle w:val="NoSpacing"/>
        <w:jc w:val="both"/>
        <w:rPr>
          <w:rFonts w:ascii="Times New Roman" w:hAnsi="Times New Roman"/>
          <w:sz w:val="24"/>
          <w:szCs w:val="24"/>
        </w:rPr>
      </w:pPr>
      <w:r w:rsidRPr="00E17FEB">
        <w:rPr>
          <w:rFonts w:ascii="Times New Roman" w:hAnsi="Times New Roman"/>
          <w:sz w:val="24"/>
          <w:szCs w:val="24"/>
        </w:rPr>
        <w:t xml:space="preserve">Õigusselguse tagamiseks tuleb seaduses või selle alusel loodavas tehnilises lahenduses sõnaselgelt ette näha, kuidas säilib </w:t>
      </w:r>
      <w:r w:rsidR="00E17FEB" w:rsidRPr="00E17FEB">
        <w:rPr>
          <w:rFonts w:ascii="Times New Roman" w:hAnsi="Times New Roman"/>
          <w:sz w:val="24"/>
          <w:szCs w:val="24"/>
        </w:rPr>
        <w:t>pankroti</w:t>
      </w:r>
      <w:r w:rsidRPr="00E17FEB">
        <w:rPr>
          <w:rFonts w:ascii="Times New Roman" w:hAnsi="Times New Roman"/>
          <w:sz w:val="24"/>
          <w:szCs w:val="24"/>
        </w:rPr>
        <w:t xml:space="preserve">võlgniku õigus eelmisel perioodil kasutamata jäänud arestivabale summale ning kuidas krediidi- ja makseasutused peavad sellist summat järgmise perioodi arestiarvestuses käsitlema. Aresti tehniline lahendus peab võimaldama eristada uut laekumist varasemast perioodist üle kandunud arestivabast jäägist või nägema ette muu mehhanismi, mis välistab seaduse järgi </w:t>
      </w:r>
      <w:r w:rsidR="00E17FEB" w:rsidRPr="00E17FEB">
        <w:rPr>
          <w:rFonts w:ascii="Times New Roman" w:hAnsi="Times New Roman"/>
          <w:sz w:val="24"/>
          <w:szCs w:val="24"/>
        </w:rPr>
        <w:t>pankroti</w:t>
      </w:r>
      <w:r w:rsidR="000634FA" w:rsidRPr="00E17FEB">
        <w:rPr>
          <w:rFonts w:ascii="Times New Roman" w:hAnsi="Times New Roman"/>
          <w:sz w:val="24"/>
          <w:szCs w:val="24"/>
        </w:rPr>
        <w:t>võlgnikule jääva</w:t>
      </w:r>
      <w:r w:rsidRPr="00E17FEB">
        <w:rPr>
          <w:rFonts w:ascii="Times New Roman" w:hAnsi="Times New Roman"/>
          <w:sz w:val="24"/>
          <w:szCs w:val="24"/>
        </w:rPr>
        <w:t xml:space="preserve"> summa automaatse arestimise järgmisel kalendrikuul.</w:t>
      </w:r>
    </w:p>
    <w:p w14:paraId="4976680E" w14:textId="77777777" w:rsidR="00563EE4" w:rsidRDefault="00563EE4" w:rsidP="000E6FC3">
      <w:pPr>
        <w:pStyle w:val="NoSpacing"/>
        <w:jc w:val="both"/>
        <w:rPr>
          <w:rFonts w:ascii="Times New Roman" w:hAnsi="Times New Roman"/>
          <w:sz w:val="24"/>
          <w:szCs w:val="24"/>
        </w:rPr>
      </w:pPr>
    </w:p>
    <w:p w14:paraId="06AD2A7E" w14:textId="05FFB26F" w:rsidR="00560FCE" w:rsidRPr="001C39E9" w:rsidRDefault="00560FCE" w:rsidP="00560FCE">
      <w:pPr>
        <w:pStyle w:val="NoSpacing"/>
        <w:numPr>
          <w:ilvl w:val="0"/>
          <w:numId w:val="14"/>
        </w:numPr>
        <w:jc w:val="both"/>
        <w:rPr>
          <w:rFonts w:ascii="Times New Roman" w:hAnsi="Times New Roman"/>
          <w:sz w:val="24"/>
          <w:szCs w:val="24"/>
        </w:rPr>
      </w:pPr>
      <w:r>
        <w:rPr>
          <w:rFonts w:ascii="Times New Roman" w:hAnsi="Times New Roman"/>
          <w:sz w:val="24"/>
          <w:szCs w:val="24"/>
        </w:rPr>
        <w:t>Rahalisest nõudest saadava tulemi jaotamine</w:t>
      </w:r>
    </w:p>
    <w:p w14:paraId="3C43DAEC" w14:textId="77777777" w:rsidR="00560FCE" w:rsidRPr="001C39E9" w:rsidRDefault="00560FCE" w:rsidP="00560FCE">
      <w:pPr>
        <w:pStyle w:val="NoSpacing"/>
        <w:jc w:val="both"/>
        <w:rPr>
          <w:rFonts w:ascii="Times New Roman" w:hAnsi="Times New Roman"/>
          <w:sz w:val="24"/>
          <w:szCs w:val="24"/>
        </w:rPr>
      </w:pPr>
    </w:p>
    <w:p w14:paraId="12325D97" w14:textId="77777777" w:rsidR="00560FCE" w:rsidRPr="001C39E9" w:rsidRDefault="00560FCE" w:rsidP="00560FCE">
      <w:pPr>
        <w:pStyle w:val="NoSpacing"/>
        <w:jc w:val="both"/>
        <w:rPr>
          <w:rFonts w:ascii="Times New Roman" w:hAnsi="Times New Roman"/>
          <w:sz w:val="24"/>
          <w:szCs w:val="24"/>
        </w:rPr>
      </w:pPr>
      <w:r>
        <w:rPr>
          <w:rFonts w:ascii="Times New Roman" w:hAnsi="Times New Roman"/>
          <w:sz w:val="24"/>
          <w:szCs w:val="24"/>
        </w:rPr>
        <w:t>P</w:t>
      </w:r>
      <w:r w:rsidRPr="001C39E9">
        <w:rPr>
          <w:rFonts w:ascii="Times New Roman" w:hAnsi="Times New Roman"/>
          <w:sz w:val="24"/>
          <w:szCs w:val="24"/>
        </w:rPr>
        <w:t>ea</w:t>
      </w:r>
      <w:r>
        <w:rPr>
          <w:rFonts w:ascii="Times New Roman" w:hAnsi="Times New Roman"/>
          <w:sz w:val="24"/>
          <w:szCs w:val="24"/>
        </w:rPr>
        <w:t>me</w:t>
      </w:r>
      <w:r w:rsidRPr="001C39E9">
        <w:rPr>
          <w:rFonts w:ascii="Times New Roman" w:hAnsi="Times New Roman"/>
          <w:sz w:val="24"/>
          <w:szCs w:val="24"/>
        </w:rPr>
        <w:t xml:space="preserve"> vajalikuks täpsustada TMS § 119 regulatsiooni nii, et esimese järjekoha arestimisakt ei välistaks igal juhul järgmiste arestimisaktide täitmist. Kui esimese järjekoha akti järgi peetakse kinni üksnes väike summa, kuid seaduse järgi oleks võimalik kinni pidada suurem osa sissetulekust, ei tohiks järgmiste sissenõudjate nõuded jääda üksnes seetõttu täitmata.</w:t>
      </w:r>
      <w:r>
        <w:rPr>
          <w:rFonts w:ascii="Times New Roman" w:hAnsi="Times New Roman"/>
          <w:sz w:val="24"/>
          <w:szCs w:val="24"/>
        </w:rPr>
        <w:t xml:space="preserve"> </w:t>
      </w:r>
      <w:r w:rsidRPr="001C39E9">
        <w:rPr>
          <w:rFonts w:ascii="Times New Roman" w:hAnsi="Times New Roman"/>
          <w:sz w:val="24"/>
          <w:szCs w:val="24"/>
        </w:rPr>
        <w:t>Seaduses tuleks selgelt sätestada, et järgmise järjekoha arestimisakti võib täita ulatuses, milles esimese järjekoha akt ei hõlma kogu seaduse järgi arestitavat osa. Vastasel juhul võib regulatsioon soodustada kuritarvitusi, sealhulgas olukordi, kus võlgnik saavutab esimese kohtutäituriga või sissenõudjaga väga väikese igakuise makse ning takistab sellega sisuliselt teiste nõuete täitmist.</w:t>
      </w:r>
      <w:r>
        <w:rPr>
          <w:rFonts w:ascii="Times New Roman" w:hAnsi="Times New Roman"/>
          <w:sz w:val="24"/>
          <w:szCs w:val="24"/>
        </w:rPr>
        <w:t xml:space="preserve"> </w:t>
      </w:r>
      <w:r w:rsidRPr="001C39E9">
        <w:rPr>
          <w:rFonts w:ascii="Times New Roman" w:hAnsi="Times New Roman"/>
          <w:sz w:val="24"/>
          <w:szCs w:val="24"/>
        </w:rPr>
        <w:t>Samas peab seadus säilitama võimaluse kokkuleppelisteks lahendusteks. Võlgniku nõusolekul peab olema võimalik teha kinnipidamisi seaduses sätestatust suuremas ulatuses ning sissenõudja nõusolekul väiksemas ulatuses, kui see aitab tagada nõude täitmise ega kahjusta põhjendamatult teiste sissenõudjate õigusi.</w:t>
      </w:r>
    </w:p>
    <w:p w14:paraId="313D12C4" w14:textId="77777777" w:rsidR="00560FCE" w:rsidRDefault="00560FCE" w:rsidP="00560FCE">
      <w:pPr>
        <w:pStyle w:val="NoSpacing"/>
        <w:jc w:val="both"/>
        <w:rPr>
          <w:rFonts w:ascii="Times New Roman" w:hAnsi="Times New Roman"/>
          <w:sz w:val="24"/>
          <w:szCs w:val="24"/>
        </w:rPr>
      </w:pPr>
    </w:p>
    <w:p w14:paraId="782D7A1B" w14:textId="65E4D00D" w:rsidR="00560FCE" w:rsidRDefault="00560FCE" w:rsidP="00560FCE">
      <w:pPr>
        <w:pStyle w:val="NoSpacing"/>
        <w:numPr>
          <w:ilvl w:val="0"/>
          <w:numId w:val="14"/>
        </w:numPr>
        <w:jc w:val="both"/>
        <w:rPr>
          <w:rFonts w:ascii="Times New Roman" w:eastAsiaTheme="minorHAnsi" w:hAnsi="Times New Roman"/>
          <w:sz w:val="24"/>
          <w:szCs w:val="24"/>
        </w:rPr>
      </w:pPr>
      <w:r>
        <w:rPr>
          <w:rFonts w:ascii="Times New Roman" w:eastAsiaTheme="minorHAnsi" w:hAnsi="Times New Roman"/>
          <w:sz w:val="24"/>
          <w:szCs w:val="24"/>
        </w:rPr>
        <w:t>Kolmanda isiku kohustuste täpsustamine sissetuleku või nõudeõiguse arestimise korral</w:t>
      </w:r>
    </w:p>
    <w:p w14:paraId="03B24D3B" w14:textId="77777777" w:rsidR="00560FCE" w:rsidRDefault="00560FCE" w:rsidP="00560FCE">
      <w:pPr>
        <w:pStyle w:val="NoSpacing"/>
        <w:jc w:val="both"/>
        <w:rPr>
          <w:rFonts w:ascii="Times New Roman" w:eastAsiaTheme="minorHAnsi" w:hAnsi="Times New Roman"/>
          <w:sz w:val="24"/>
          <w:szCs w:val="24"/>
        </w:rPr>
      </w:pPr>
    </w:p>
    <w:p w14:paraId="6A4987CE" w14:textId="77777777" w:rsidR="00560FCE" w:rsidRDefault="00560FCE" w:rsidP="00560FCE">
      <w:pPr>
        <w:pStyle w:val="NoSpacing"/>
        <w:jc w:val="both"/>
        <w:rPr>
          <w:rFonts w:ascii="Times New Roman" w:eastAsiaTheme="minorHAnsi" w:hAnsi="Times New Roman"/>
          <w:sz w:val="24"/>
          <w:szCs w:val="24"/>
        </w:rPr>
      </w:pPr>
      <w:r>
        <w:rPr>
          <w:rFonts w:ascii="Times New Roman" w:eastAsiaTheme="minorHAnsi" w:hAnsi="Times New Roman"/>
          <w:sz w:val="24"/>
          <w:szCs w:val="24"/>
        </w:rPr>
        <w:t>Mõistame</w:t>
      </w:r>
      <w:r w:rsidRPr="00521F64">
        <w:rPr>
          <w:rFonts w:ascii="Times New Roman" w:eastAsiaTheme="minorHAnsi" w:hAnsi="Times New Roman"/>
          <w:sz w:val="24"/>
          <w:szCs w:val="24"/>
        </w:rPr>
        <w:t xml:space="preserve"> VTK</w:t>
      </w:r>
      <w:r>
        <w:rPr>
          <w:rFonts w:ascii="Times New Roman" w:eastAsiaTheme="minorHAnsi" w:hAnsi="Times New Roman"/>
          <w:sz w:val="24"/>
          <w:szCs w:val="24"/>
        </w:rPr>
        <w:t>-s esitatud</w:t>
      </w:r>
      <w:r w:rsidRPr="00521F64">
        <w:rPr>
          <w:rFonts w:ascii="Times New Roman" w:eastAsiaTheme="minorHAnsi" w:hAnsi="Times New Roman"/>
          <w:sz w:val="24"/>
          <w:szCs w:val="24"/>
        </w:rPr>
        <w:t xml:space="preserve"> ettepanekut vähendada tööandjate koormust olukorras, kus töötasu või muu väljamakse kantakse võlgniku Eesti</w:t>
      </w:r>
      <w:r>
        <w:rPr>
          <w:rFonts w:ascii="Times New Roman" w:eastAsiaTheme="minorHAnsi" w:hAnsi="Times New Roman"/>
          <w:sz w:val="24"/>
          <w:szCs w:val="24"/>
        </w:rPr>
        <w:t>s registreeritud krediidiasutuses</w:t>
      </w:r>
      <w:r w:rsidRPr="00521F64">
        <w:rPr>
          <w:rFonts w:ascii="Times New Roman" w:eastAsiaTheme="minorHAnsi" w:hAnsi="Times New Roman"/>
          <w:sz w:val="24"/>
          <w:szCs w:val="24"/>
        </w:rPr>
        <w:t xml:space="preserve"> avatud </w:t>
      </w:r>
      <w:r>
        <w:rPr>
          <w:rFonts w:ascii="Times New Roman" w:eastAsiaTheme="minorHAnsi" w:hAnsi="Times New Roman"/>
          <w:sz w:val="24"/>
          <w:szCs w:val="24"/>
        </w:rPr>
        <w:t>panga</w:t>
      </w:r>
      <w:r w:rsidRPr="00521F64">
        <w:rPr>
          <w:rFonts w:ascii="Times New Roman" w:eastAsiaTheme="minorHAnsi" w:hAnsi="Times New Roman"/>
          <w:sz w:val="24"/>
          <w:szCs w:val="24"/>
        </w:rPr>
        <w:t>kontole. Üldise suunana võib see olla põhjendatud, kui kontopõhi</w:t>
      </w:r>
      <w:r>
        <w:rPr>
          <w:rFonts w:ascii="Times New Roman" w:eastAsiaTheme="minorHAnsi" w:hAnsi="Times New Roman"/>
          <w:sz w:val="24"/>
          <w:szCs w:val="24"/>
        </w:rPr>
        <w:t xml:space="preserve">se arestimise tulemusena ei kahjustu sissenõudjate huvid. </w:t>
      </w:r>
      <w:r w:rsidRPr="00521F64">
        <w:rPr>
          <w:rFonts w:ascii="Times New Roman" w:eastAsiaTheme="minorHAnsi" w:hAnsi="Times New Roman"/>
          <w:sz w:val="24"/>
          <w:szCs w:val="24"/>
        </w:rPr>
        <w:t xml:space="preserve"> </w:t>
      </w:r>
    </w:p>
    <w:p w14:paraId="21EBCC98" w14:textId="77777777" w:rsidR="00560FCE" w:rsidRPr="00521F64" w:rsidRDefault="00560FCE" w:rsidP="00560FCE">
      <w:pPr>
        <w:pStyle w:val="NoSpacing"/>
        <w:jc w:val="both"/>
        <w:rPr>
          <w:rFonts w:ascii="Times New Roman" w:eastAsiaTheme="minorHAnsi" w:hAnsi="Times New Roman"/>
          <w:sz w:val="24"/>
          <w:szCs w:val="24"/>
        </w:rPr>
      </w:pPr>
    </w:p>
    <w:p w14:paraId="6E14A621" w14:textId="77777777" w:rsidR="00560FCE" w:rsidRDefault="00560FCE" w:rsidP="00560FCE">
      <w:pPr>
        <w:pStyle w:val="NoSpacing"/>
        <w:jc w:val="both"/>
        <w:rPr>
          <w:rFonts w:ascii="Times New Roman" w:eastAsiaTheme="minorHAnsi" w:hAnsi="Times New Roman"/>
          <w:sz w:val="24"/>
          <w:szCs w:val="24"/>
        </w:rPr>
      </w:pPr>
      <w:r w:rsidRPr="00521F64">
        <w:rPr>
          <w:rFonts w:ascii="Times New Roman" w:eastAsiaTheme="minorHAnsi" w:hAnsi="Times New Roman"/>
          <w:sz w:val="24"/>
          <w:szCs w:val="24"/>
        </w:rPr>
        <w:t xml:space="preserve">Samas võib tööandja vabastamine </w:t>
      </w:r>
      <w:r>
        <w:rPr>
          <w:rFonts w:ascii="Times New Roman" w:eastAsiaTheme="minorHAnsi" w:hAnsi="Times New Roman"/>
          <w:sz w:val="24"/>
          <w:szCs w:val="24"/>
        </w:rPr>
        <w:t xml:space="preserve">võlgniku sissetulekutelt </w:t>
      </w:r>
      <w:r w:rsidRPr="00521F64">
        <w:rPr>
          <w:rFonts w:ascii="Times New Roman" w:eastAsiaTheme="minorHAnsi" w:hAnsi="Times New Roman"/>
          <w:sz w:val="24"/>
          <w:szCs w:val="24"/>
        </w:rPr>
        <w:t xml:space="preserve">kinnipidamise tegemisest muuta täitemenetluste vahelist </w:t>
      </w:r>
      <w:r>
        <w:rPr>
          <w:rFonts w:ascii="Times New Roman" w:eastAsiaTheme="minorHAnsi" w:hAnsi="Times New Roman"/>
          <w:sz w:val="24"/>
          <w:szCs w:val="24"/>
        </w:rPr>
        <w:t xml:space="preserve">nõuete </w:t>
      </w:r>
      <w:r w:rsidRPr="00521F64">
        <w:rPr>
          <w:rFonts w:ascii="Times New Roman" w:eastAsiaTheme="minorHAnsi" w:hAnsi="Times New Roman"/>
          <w:sz w:val="24"/>
          <w:szCs w:val="24"/>
        </w:rPr>
        <w:t xml:space="preserve">rahuldamise järjekorda. </w:t>
      </w:r>
      <w:r>
        <w:rPr>
          <w:rFonts w:ascii="Times New Roman" w:eastAsiaTheme="minorHAnsi" w:hAnsi="Times New Roman"/>
          <w:sz w:val="24"/>
          <w:szCs w:val="24"/>
        </w:rPr>
        <w:t xml:space="preserve">Tuleb meeles pidada, et täitemenetluste paljususe korral ei pruugi erinevates täitemenetlustes seatud arestid olla võlgniku pangakontol ja tema tööandja juures samas järjestuses. Seega võib võlgniku </w:t>
      </w:r>
      <w:r>
        <w:rPr>
          <w:rFonts w:ascii="Times New Roman" w:eastAsiaTheme="minorHAnsi" w:hAnsi="Times New Roman"/>
          <w:sz w:val="24"/>
          <w:szCs w:val="24"/>
        </w:rPr>
        <w:lastRenderedPageBreak/>
        <w:t xml:space="preserve">sissetuleku aresti täitmiseks kinni pidamata jätmine moonutada täitemenetluste tulemuslikkust. </w:t>
      </w:r>
      <w:r w:rsidRPr="00521F64">
        <w:rPr>
          <w:rFonts w:ascii="Times New Roman" w:eastAsiaTheme="minorHAnsi" w:hAnsi="Times New Roman"/>
          <w:sz w:val="24"/>
          <w:szCs w:val="24"/>
        </w:rPr>
        <w:t>Selline tagajärg peab olema seadusandja teadlik valik, mitte ümberkorralduse juhuslik kõrvalmõju.</w:t>
      </w:r>
    </w:p>
    <w:p w14:paraId="293621B2" w14:textId="77777777" w:rsidR="00560FCE" w:rsidRPr="00521F64" w:rsidRDefault="00560FCE" w:rsidP="00560FCE">
      <w:pPr>
        <w:pStyle w:val="NoSpacing"/>
        <w:jc w:val="both"/>
        <w:rPr>
          <w:rFonts w:ascii="Times New Roman" w:eastAsiaTheme="minorHAnsi" w:hAnsi="Times New Roman"/>
          <w:sz w:val="24"/>
          <w:szCs w:val="24"/>
        </w:rPr>
      </w:pPr>
    </w:p>
    <w:p w14:paraId="1CB77E1C" w14:textId="77777777" w:rsidR="00560FCE" w:rsidRDefault="00560FCE" w:rsidP="00560FCE">
      <w:pPr>
        <w:pStyle w:val="NoSpacing"/>
        <w:jc w:val="both"/>
        <w:rPr>
          <w:rFonts w:ascii="Times New Roman" w:eastAsiaTheme="minorHAnsi" w:hAnsi="Times New Roman"/>
          <w:sz w:val="24"/>
          <w:szCs w:val="24"/>
        </w:rPr>
      </w:pPr>
      <w:r>
        <w:rPr>
          <w:rFonts w:ascii="Times New Roman" w:eastAsiaTheme="minorHAnsi" w:hAnsi="Times New Roman"/>
          <w:sz w:val="24"/>
          <w:szCs w:val="24"/>
        </w:rPr>
        <w:t>T</w:t>
      </w:r>
      <w:r w:rsidRPr="00521F64">
        <w:rPr>
          <w:rFonts w:ascii="Times New Roman" w:eastAsiaTheme="minorHAnsi" w:hAnsi="Times New Roman"/>
          <w:sz w:val="24"/>
          <w:szCs w:val="24"/>
        </w:rPr>
        <w:t>oeta</w:t>
      </w:r>
      <w:r>
        <w:rPr>
          <w:rFonts w:ascii="Times New Roman" w:eastAsiaTheme="minorHAnsi" w:hAnsi="Times New Roman"/>
          <w:sz w:val="24"/>
          <w:szCs w:val="24"/>
        </w:rPr>
        <w:t>me</w:t>
      </w:r>
      <w:r w:rsidRPr="00521F64">
        <w:rPr>
          <w:rFonts w:ascii="Times New Roman" w:eastAsiaTheme="minorHAnsi" w:hAnsi="Times New Roman"/>
          <w:sz w:val="24"/>
          <w:szCs w:val="24"/>
        </w:rPr>
        <w:t xml:space="preserve"> tööandja rolli vähendamist </w:t>
      </w:r>
      <w:r>
        <w:rPr>
          <w:rFonts w:ascii="Times New Roman" w:eastAsiaTheme="minorHAnsi" w:hAnsi="Times New Roman"/>
          <w:sz w:val="24"/>
          <w:szCs w:val="24"/>
        </w:rPr>
        <w:t xml:space="preserve">töötajate töötasudelt kinnipidamiste tegemisel </w:t>
      </w:r>
      <w:r w:rsidRPr="00521F64">
        <w:rPr>
          <w:rFonts w:ascii="Times New Roman" w:eastAsiaTheme="minorHAnsi" w:hAnsi="Times New Roman"/>
          <w:sz w:val="24"/>
          <w:szCs w:val="24"/>
        </w:rPr>
        <w:t xml:space="preserve">üksnes tingimusel, et see ei suurenda kohtutäiturite ega tööandjate üldist koormust ega tekita vajadust pidevalt küsida tööandjatelt palgalehti, täpsustada väljamaksete perioode või teha tagasikandeid. Samuti peab seadus välistama topeltkinnipidamise olukorrad, kus esmalt tehakse kinnipidamine tööandja juures ning seejärel arestitakse sama sissetuleku jääk täiendavalt </w:t>
      </w:r>
      <w:r>
        <w:rPr>
          <w:rFonts w:ascii="Times New Roman" w:eastAsiaTheme="minorHAnsi" w:hAnsi="Times New Roman"/>
          <w:sz w:val="24"/>
          <w:szCs w:val="24"/>
        </w:rPr>
        <w:t xml:space="preserve">võlgniku </w:t>
      </w:r>
      <w:r w:rsidRPr="00521F64">
        <w:rPr>
          <w:rFonts w:ascii="Times New Roman" w:eastAsiaTheme="minorHAnsi" w:hAnsi="Times New Roman"/>
          <w:sz w:val="24"/>
          <w:szCs w:val="24"/>
        </w:rPr>
        <w:t>pangakontol.</w:t>
      </w:r>
    </w:p>
    <w:p w14:paraId="466DC6D9" w14:textId="77777777" w:rsidR="00560FCE" w:rsidRPr="00521F64" w:rsidRDefault="00560FCE" w:rsidP="00560FCE">
      <w:pPr>
        <w:pStyle w:val="NoSpacing"/>
        <w:jc w:val="both"/>
        <w:rPr>
          <w:rFonts w:ascii="Times New Roman" w:eastAsiaTheme="minorHAnsi" w:hAnsi="Times New Roman"/>
          <w:sz w:val="24"/>
          <w:szCs w:val="24"/>
        </w:rPr>
      </w:pPr>
    </w:p>
    <w:p w14:paraId="7C724207" w14:textId="77777777" w:rsidR="00560FCE" w:rsidRDefault="00560FCE" w:rsidP="00560FCE">
      <w:pPr>
        <w:pStyle w:val="NoSpacing"/>
        <w:jc w:val="both"/>
        <w:rPr>
          <w:rFonts w:ascii="Times New Roman" w:eastAsiaTheme="minorHAnsi" w:hAnsi="Times New Roman"/>
          <w:sz w:val="24"/>
          <w:szCs w:val="24"/>
        </w:rPr>
      </w:pPr>
      <w:r w:rsidRPr="00521F64">
        <w:rPr>
          <w:rFonts w:ascii="Times New Roman" w:eastAsiaTheme="minorHAnsi" w:hAnsi="Times New Roman"/>
          <w:sz w:val="24"/>
          <w:szCs w:val="24"/>
        </w:rPr>
        <w:t xml:space="preserve">Kui võlgnik soovib, et tema sissetulek kantaks välisriigi krediidi- või makseasutuse kontole või kolmanda isiku kontole, peab tööandjale jääma kohustus </w:t>
      </w:r>
      <w:r>
        <w:rPr>
          <w:rFonts w:ascii="Times New Roman" w:eastAsiaTheme="minorHAnsi" w:hAnsi="Times New Roman"/>
          <w:sz w:val="24"/>
          <w:szCs w:val="24"/>
        </w:rPr>
        <w:t xml:space="preserve">võlgniku sissetuleku </w:t>
      </w:r>
      <w:r w:rsidRPr="00521F64">
        <w:rPr>
          <w:rFonts w:ascii="Times New Roman" w:eastAsiaTheme="minorHAnsi" w:hAnsi="Times New Roman"/>
          <w:sz w:val="24"/>
          <w:szCs w:val="24"/>
        </w:rPr>
        <w:t xml:space="preserve">arestimisakti täita. </w:t>
      </w:r>
      <w:r>
        <w:rPr>
          <w:rFonts w:ascii="Times New Roman" w:eastAsiaTheme="minorHAnsi" w:hAnsi="Times New Roman"/>
          <w:sz w:val="24"/>
          <w:szCs w:val="24"/>
        </w:rPr>
        <w:t>T</w:t>
      </w:r>
      <w:r w:rsidRPr="00521F64">
        <w:rPr>
          <w:rFonts w:ascii="Times New Roman" w:eastAsiaTheme="minorHAnsi" w:hAnsi="Times New Roman"/>
          <w:sz w:val="24"/>
          <w:szCs w:val="24"/>
        </w:rPr>
        <w:t>ee</w:t>
      </w:r>
      <w:r>
        <w:rPr>
          <w:rFonts w:ascii="Times New Roman" w:eastAsiaTheme="minorHAnsi" w:hAnsi="Times New Roman"/>
          <w:sz w:val="24"/>
          <w:szCs w:val="24"/>
        </w:rPr>
        <w:t>me</w:t>
      </w:r>
      <w:r w:rsidRPr="00521F64">
        <w:rPr>
          <w:rFonts w:ascii="Times New Roman" w:eastAsiaTheme="minorHAnsi" w:hAnsi="Times New Roman"/>
          <w:sz w:val="24"/>
          <w:szCs w:val="24"/>
        </w:rPr>
        <w:t xml:space="preserve"> ettepaneku kaaluda </w:t>
      </w:r>
      <w:r>
        <w:rPr>
          <w:rFonts w:ascii="Times New Roman" w:eastAsiaTheme="minorHAnsi" w:hAnsi="Times New Roman"/>
          <w:sz w:val="24"/>
          <w:szCs w:val="24"/>
        </w:rPr>
        <w:t xml:space="preserve">ka </w:t>
      </w:r>
      <w:r w:rsidRPr="00521F64">
        <w:rPr>
          <w:rFonts w:ascii="Times New Roman" w:eastAsiaTheme="minorHAnsi" w:hAnsi="Times New Roman"/>
          <w:sz w:val="24"/>
          <w:szCs w:val="24"/>
        </w:rPr>
        <w:t xml:space="preserve">lahendust, mille kohaselt kannab tööandja </w:t>
      </w:r>
      <w:r>
        <w:rPr>
          <w:rFonts w:ascii="Times New Roman" w:eastAsiaTheme="minorHAnsi" w:hAnsi="Times New Roman"/>
          <w:sz w:val="24"/>
          <w:szCs w:val="24"/>
        </w:rPr>
        <w:t>töötaja töötasu</w:t>
      </w:r>
      <w:r w:rsidRPr="00521F64">
        <w:rPr>
          <w:rFonts w:ascii="Times New Roman" w:eastAsiaTheme="minorHAnsi" w:hAnsi="Times New Roman"/>
          <w:sz w:val="24"/>
          <w:szCs w:val="24"/>
        </w:rPr>
        <w:t xml:space="preserve"> kohtutäituri </w:t>
      </w:r>
      <w:r>
        <w:rPr>
          <w:rFonts w:ascii="Times New Roman" w:eastAsiaTheme="minorHAnsi" w:hAnsi="Times New Roman"/>
          <w:sz w:val="24"/>
          <w:szCs w:val="24"/>
        </w:rPr>
        <w:t xml:space="preserve">korralduse alusel täies ulatuses kohtutäituri </w:t>
      </w:r>
      <w:r w:rsidRPr="00521F64">
        <w:rPr>
          <w:rFonts w:ascii="Times New Roman" w:eastAsiaTheme="minorHAnsi" w:hAnsi="Times New Roman"/>
          <w:sz w:val="24"/>
          <w:szCs w:val="24"/>
        </w:rPr>
        <w:t xml:space="preserve">ametialasele kontole ning kohtutäitur teeb </w:t>
      </w:r>
      <w:r>
        <w:rPr>
          <w:rFonts w:ascii="Times New Roman" w:eastAsiaTheme="minorHAnsi" w:hAnsi="Times New Roman"/>
          <w:sz w:val="24"/>
          <w:szCs w:val="24"/>
        </w:rPr>
        <w:t>ise kinnipidamise</w:t>
      </w:r>
      <w:r w:rsidRPr="00521F64">
        <w:rPr>
          <w:rFonts w:ascii="Times New Roman" w:eastAsiaTheme="minorHAnsi" w:hAnsi="Times New Roman"/>
          <w:sz w:val="24"/>
          <w:szCs w:val="24"/>
        </w:rPr>
        <w:t xml:space="preserve"> ja kannab võlgnikule talle kuuluva </w:t>
      </w:r>
      <w:r>
        <w:rPr>
          <w:rFonts w:ascii="Times New Roman" w:eastAsiaTheme="minorHAnsi" w:hAnsi="Times New Roman"/>
          <w:sz w:val="24"/>
          <w:szCs w:val="24"/>
        </w:rPr>
        <w:t xml:space="preserve">arestivaba </w:t>
      </w:r>
      <w:r w:rsidRPr="00521F64">
        <w:rPr>
          <w:rFonts w:ascii="Times New Roman" w:eastAsiaTheme="minorHAnsi" w:hAnsi="Times New Roman"/>
          <w:sz w:val="24"/>
          <w:szCs w:val="24"/>
        </w:rPr>
        <w:t>osa</w:t>
      </w:r>
      <w:r>
        <w:rPr>
          <w:rFonts w:ascii="Times New Roman" w:eastAsiaTheme="minorHAnsi" w:hAnsi="Times New Roman"/>
          <w:sz w:val="24"/>
          <w:szCs w:val="24"/>
        </w:rPr>
        <w:t xml:space="preserve"> edasi</w:t>
      </w:r>
      <w:r w:rsidRPr="00521F64">
        <w:rPr>
          <w:rFonts w:ascii="Times New Roman" w:eastAsiaTheme="minorHAnsi" w:hAnsi="Times New Roman"/>
          <w:sz w:val="24"/>
          <w:szCs w:val="24"/>
        </w:rPr>
        <w:t>.</w:t>
      </w:r>
    </w:p>
    <w:p w14:paraId="465C0685" w14:textId="77777777" w:rsidR="00560FCE" w:rsidRDefault="00560FCE" w:rsidP="00560FCE">
      <w:pPr>
        <w:pStyle w:val="NoSpacing"/>
        <w:jc w:val="both"/>
        <w:rPr>
          <w:rFonts w:ascii="Times New Roman" w:eastAsiaTheme="minorHAnsi" w:hAnsi="Times New Roman"/>
          <w:sz w:val="24"/>
          <w:szCs w:val="24"/>
        </w:rPr>
      </w:pPr>
    </w:p>
    <w:p w14:paraId="14C6A4BA" w14:textId="6EA7E126" w:rsidR="00560FCE" w:rsidRDefault="00560FCE" w:rsidP="00560FCE">
      <w:pPr>
        <w:pStyle w:val="NoSpacing"/>
        <w:jc w:val="both"/>
        <w:rPr>
          <w:rFonts w:ascii="Times New Roman" w:hAnsi="Times New Roman"/>
          <w:sz w:val="24"/>
          <w:szCs w:val="24"/>
        </w:rPr>
      </w:pPr>
      <w:r>
        <w:rPr>
          <w:rFonts w:ascii="Times New Roman" w:hAnsi="Times New Roman"/>
          <w:sz w:val="24"/>
          <w:szCs w:val="24"/>
        </w:rPr>
        <w:t xml:space="preserve">Kavandatava muudatusega kaasnevalt </w:t>
      </w:r>
      <w:r w:rsidRPr="001C39E9">
        <w:rPr>
          <w:rFonts w:ascii="Times New Roman" w:hAnsi="Times New Roman"/>
          <w:sz w:val="24"/>
          <w:szCs w:val="24"/>
        </w:rPr>
        <w:t>tuleb eraldi lahendada</w:t>
      </w:r>
      <w:r>
        <w:rPr>
          <w:rFonts w:ascii="Times New Roman" w:hAnsi="Times New Roman"/>
          <w:sz w:val="24"/>
          <w:szCs w:val="24"/>
        </w:rPr>
        <w:t xml:space="preserve"> võlgniku sissetuleku</w:t>
      </w:r>
      <w:r w:rsidRPr="001C39E9">
        <w:rPr>
          <w:rFonts w:ascii="Times New Roman" w:hAnsi="Times New Roman"/>
          <w:sz w:val="24"/>
          <w:szCs w:val="24"/>
        </w:rPr>
        <w:t xml:space="preserve"> topeltarestimise risk. Kui tööandja teeb sissetulekust kinnipidamise ja kannab ülejäänud töötasu võlgniku kontole, millel on samuti arest, võib sama sissetulek olla arestitud kahel korral. </w:t>
      </w:r>
      <w:r>
        <w:rPr>
          <w:rFonts w:ascii="Times New Roman" w:hAnsi="Times New Roman"/>
          <w:sz w:val="24"/>
          <w:szCs w:val="24"/>
        </w:rPr>
        <w:t xml:space="preserve">Taoline olukord võib juhtuda eelkõige siis, kui võlgnikul on mitu sissetulekuallikat ja sissetulekust tehakse kinnipidamisi erinevate kohustaud isikute poolt. </w:t>
      </w:r>
      <w:r w:rsidRPr="001C39E9">
        <w:rPr>
          <w:rFonts w:ascii="Times New Roman" w:hAnsi="Times New Roman"/>
          <w:sz w:val="24"/>
          <w:szCs w:val="24"/>
        </w:rPr>
        <w:t>Sellisel juhul ei pruugi võlgnikule jääda kätte osa, mille seadus talle jätma peaks.</w:t>
      </w:r>
    </w:p>
    <w:p w14:paraId="23AA239A" w14:textId="77777777" w:rsidR="00560FCE" w:rsidRPr="001C39E9" w:rsidRDefault="00560FCE" w:rsidP="00560FCE">
      <w:pPr>
        <w:pStyle w:val="NoSpacing"/>
        <w:jc w:val="both"/>
        <w:rPr>
          <w:rFonts w:ascii="Times New Roman" w:hAnsi="Times New Roman"/>
          <w:sz w:val="24"/>
          <w:szCs w:val="24"/>
        </w:rPr>
      </w:pPr>
    </w:p>
    <w:p w14:paraId="51248EFB" w14:textId="344496F6" w:rsidR="00560FCE" w:rsidRDefault="00560FCE" w:rsidP="00560FCE">
      <w:pPr>
        <w:pStyle w:val="NoSpacing"/>
        <w:jc w:val="both"/>
        <w:rPr>
          <w:rFonts w:ascii="Times New Roman" w:hAnsi="Times New Roman"/>
          <w:sz w:val="24"/>
          <w:szCs w:val="24"/>
        </w:rPr>
      </w:pPr>
      <w:r>
        <w:rPr>
          <w:rFonts w:ascii="Times New Roman" w:hAnsi="Times New Roman"/>
          <w:sz w:val="24"/>
          <w:szCs w:val="24"/>
        </w:rPr>
        <w:t xml:space="preserve">Täiendav probleem tekib juhul, kus võlgnik töötab madala palgaga, kuid mitme tööandja juures paralleelselt. </w:t>
      </w:r>
      <w:r w:rsidRPr="005461EF">
        <w:rPr>
          <w:rFonts w:ascii="Times New Roman" w:hAnsi="Times New Roman"/>
          <w:sz w:val="24"/>
          <w:szCs w:val="24"/>
        </w:rPr>
        <w:t xml:space="preserve">Näiteks kui inimene töötab kahe </w:t>
      </w:r>
      <w:r w:rsidR="00DF4BA9">
        <w:rPr>
          <w:rFonts w:ascii="Times New Roman" w:hAnsi="Times New Roman"/>
          <w:sz w:val="24"/>
          <w:szCs w:val="24"/>
        </w:rPr>
        <w:t>tööandja juures</w:t>
      </w:r>
      <w:r w:rsidRPr="005461EF">
        <w:rPr>
          <w:rFonts w:ascii="Times New Roman" w:hAnsi="Times New Roman"/>
          <w:sz w:val="24"/>
          <w:szCs w:val="24"/>
        </w:rPr>
        <w:t xml:space="preserve"> ja kumma</w:t>
      </w:r>
      <w:r w:rsidR="00DF4BA9">
        <w:rPr>
          <w:rFonts w:ascii="Times New Roman" w:hAnsi="Times New Roman"/>
          <w:sz w:val="24"/>
          <w:szCs w:val="24"/>
        </w:rPr>
        <w:t>lgi juhul</w:t>
      </w:r>
      <w:r w:rsidRPr="005461EF">
        <w:rPr>
          <w:rFonts w:ascii="Times New Roman" w:hAnsi="Times New Roman"/>
          <w:sz w:val="24"/>
          <w:szCs w:val="24"/>
        </w:rPr>
        <w:t xml:space="preserve"> </w:t>
      </w:r>
      <w:r w:rsidR="00DF4BA9">
        <w:rPr>
          <w:rFonts w:ascii="Times New Roman" w:hAnsi="Times New Roman"/>
          <w:sz w:val="24"/>
          <w:szCs w:val="24"/>
        </w:rPr>
        <w:t>saab ta</w:t>
      </w:r>
      <w:r w:rsidRPr="005461EF">
        <w:rPr>
          <w:rFonts w:ascii="Times New Roman" w:hAnsi="Times New Roman"/>
          <w:sz w:val="24"/>
          <w:szCs w:val="24"/>
        </w:rPr>
        <w:t xml:space="preserve"> töötasu</w:t>
      </w:r>
      <w:r w:rsidR="00DF4BA9">
        <w:rPr>
          <w:rFonts w:ascii="Times New Roman" w:hAnsi="Times New Roman"/>
          <w:sz w:val="24"/>
          <w:szCs w:val="24"/>
        </w:rPr>
        <w:t>na</w:t>
      </w:r>
      <w:r w:rsidRPr="005461EF">
        <w:rPr>
          <w:rFonts w:ascii="Times New Roman" w:hAnsi="Times New Roman"/>
          <w:sz w:val="24"/>
          <w:szCs w:val="24"/>
        </w:rPr>
        <w:t xml:space="preserve"> 900 eurot, siis kumbki tööandja saaks </w:t>
      </w:r>
      <w:r w:rsidR="00906D80">
        <w:rPr>
          <w:rFonts w:ascii="Times New Roman" w:hAnsi="Times New Roman"/>
          <w:sz w:val="24"/>
          <w:szCs w:val="24"/>
        </w:rPr>
        <w:t xml:space="preserve">VTK-s esitaud näite kohaselt </w:t>
      </w:r>
      <w:r w:rsidRPr="005461EF">
        <w:rPr>
          <w:rFonts w:ascii="Times New Roman" w:hAnsi="Times New Roman"/>
          <w:sz w:val="24"/>
          <w:szCs w:val="24"/>
        </w:rPr>
        <w:t xml:space="preserve">kinni pidada 90 eurot, </w:t>
      </w:r>
      <w:r w:rsidR="00DF4BA9">
        <w:rPr>
          <w:rFonts w:ascii="Times New Roman" w:hAnsi="Times New Roman"/>
          <w:sz w:val="24"/>
          <w:szCs w:val="24"/>
        </w:rPr>
        <w:t xml:space="preserve">mõlemad </w:t>
      </w:r>
      <w:r w:rsidRPr="005461EF">
        <w:rPr>
          <w:rFonts w:ascii="Times New Roman" w:hAnsi="Times New Roman"/>
          <w:sz w:val="24"/>
          <w:szCs w:val="24"/>
        </w:rPr>
        <w:t xml:space="preserve">kokku 180 eurot. Kui see raha </w:t>
      </w:r>
      <w:r w:rsidR="00DF4BA9">
        <w:rPr>
          <w:rFonts w:ascii="Times New Roman" w:hAnsi="Times New Roman"/>
          <w:sz w:val="24"/>
          <w:szCs w:val="24"/>
        </w:rPr>
        <w:t>kantaks</w:t>
      </w:r>
      <w:r w:rsidRPr="005461EF">
        <w:rPr>
          <w:rFonts w:ascii="Times New Roman" w:hAnsi="Times New Roman"/>
          <w:sz w:val="24"/>
          <w:szCs w:val="24"/>
        </w:rPr>
        <w:t xml:space="preserve"> pangakontole, siis </w:t>
      </w:r>
      <w:r w:rsidR="00DF4BA9">
        <w:rPr>
          <w:rFonts w:ascii="Times New Roman" w:hAnsi="Times New Roman"/>
          <w:sz w:val="24"/>
          <w:szCs w:val="24"/>
        </w:rPr>
        <w:t>laekuks</w:t>
      </w:r>
      <w:r w:rsidRPr="005461EF">
        <w:rPr>
          <w:rFonts w:ascii="Times New Roman" w:hAnsi="Times New Roman"/>
          <w:sz w:val="24"/>
          <w:szCs w:val="24"/>
        </w:rPr>
        <w:t xml:space="preserve"> kokku 1800 eurot, millest kinnipeetav summa oleks </w:t>
      </w:r>
      <w:r w:rsidR="00906D80">
        <w:rPr>
          <w:rFonts w:ascii="Times New Roman" w:hAnsi="Times New Roman"/>
          <w:sz w:val="24"/>
          <w:szCs w:val="24"/>
        </w:rPr>
        <w:t xml:space="preserve">Koja ettepanekul rakendatava progresseeruva süsteemi kohaselt </w:t>
      </w:r>
      <w:r w:rsidRPr="005461EF">
        <w:rPr>
          <w:rFonts w:ascii="Times New Roman" w:hAnsi="Times New Roman"/>
          <w:sz w:val="24"/>
          <w:szCs w:val="24"/>
        </w:rPr>
        <w:t>10%946=94,60 eurot ja 30%(1800-946)=256,20 eurot, ehk siis kokku 94,60+256,20=350,80 eurot. Kui kummagi tööandja juures oleks erineva kohtutäituri arest täitmisel, siis ilmselt ei oleks võimalik neil kahe peale kokku arestida 350,80 eurot</w:t>
      </w:r>
      <w:r w:rsidR="00DF4BA9">
        <w:rPr>
          <w:rFonts w:ascii="Times New Roman" w:hAnsi="Times New Roman"/>
          <w:sz w:val="24"/>
          <w:szCs w:val="24"/>
        </w:rPr>
        <w:t>, kui tööandjad ei maksaks töötajale töötasu tema pangakontole</w:t>
      </w:r>
      <w:r w:rsidRPr="005461EF">
        <w:rPr>
          <w:rFonts w:ascii="Times New Roman" w:hAnsi="Times New Roman"/>
          <w:sz w:val="24"/>
          <w:szCs w:val="24"/>
        </w:rPr>
        <w:t>, vaid kumbki saa</w:t>
      </w:r>
      <w:r w:rsidR="00906D80">
        <w:rPr>
          <w:rFonts w:ascii="Times New Roman" w:hAnsi="Times New Roman"/>
          <w:sz w:val="24"/>
          <w:szCs w:val="24"/>
        </w:rPr>
        <w:t>ks</w:t>
      </w:r>
      <w:r w:rsidRPr="005461EF">
        <w:rPr>
          <w:rFonts w:ascii="Times New Roman" w:hAnsi="Times New Roman"/>
          <w:sz w:val="24"/>
          <w:szCs w:val="24"/>
        </w:rPr>
        <w:t xml:space="preserve"> arestida 94,60 eurot.</w:t>
      </w:r>
    </w:p>
    <w:p w14:paraId="028E0A54" w14:textId="77777777" w:rsidR="00560FCE" w:rsidRPr="001C39E9" w:rsidRDefault="00560FCE" w:rsidP="00560FCE">
      <w:pPr>
        <w:pStyle w:val="NoSpacing"/>
        <w:jc w:val="both"/>
        <w:rPr>
          <w:rFonts w:ascii="Times New Roman" w:hAnsi="Times New Roman"/>
          <w:sz w:val="24"/>
          <w:szCs w:val="24"/>
        </w:rPr>
      </w:pPr>
    </w:p>
    <w:p w14:paraId="1E2EF582" w14:textId="40611EDA" w:rsidR="00560FCE" w:rsidRPr="001C39E9" w:rsidRDefault="00560FCE" w:rsidP="00560FCE">
      <w:pPr>
        <w:pStyle w:val="NoSpacing"/>
        <w:jc w:val="both"/>
        <w:rPr>
          <w:rFonts w:ascii="Times New Roman" w:hAnsi="Times New Roman"/>
          <w:sz w:val="24"/>
          <w:szCs w:val="24"/>
        </w:rPr>
      </w:pPr>
      <w:r w:rsidRPr="001C39E9">
        <w:rPr>
          <w:rFonts w:ascii="Times New Roman" w:hAnsi="Times New Roman"/>
          <w:sz w:val="24"/>
          <w:szCs w:val="24"/>
        </w:rPr>
        <w:t>Seetõttu peab eelnõu enne kontopõhise lahenduse rakendamist andma selge vastuse, kas sissetuleku arestimine toimub edaspidi valdavalt pangakonto kaudu või säilib paralleelselt tööandjapõhine mudel. Mõlema mudeli samaaegne rakendamine ilma keskse arvestusloogikata võib vähendada õigusselgust ja suurendada vaidlusi.</w:t>
      </w:r>
    </w:p>
    <w:p w14:paraId="0A8D5087" w14:textId="77777777" w:rsidR="00560FCE" w:rsidRDefault="00560FCE" w:rsidP="00560FCE">
      <w:pPr>
        <w:pStyle w:val="NoSpacing"/>
        <w:jc w:val="both"/>
        <w:rPr>
          <w:rFonts w:ascii="Times New Roman" w:hAnsi="Times New Roman"/>
          <w:sz w:val="24"/>
          <w:szCs w:val="24"/>
        </w:rPr>
      </w:pPr>
    </w:p>
    <w:p w14:paraId="5C5173BF" w14:textId="43DD1C8E" w:rsidR="00A44B6C" w:rsidRDefault="004932A7" w:rsidP="00560FCE">
      <w:pPr>
        <w:pStyle w:val="NoSpacing"/>
        <w:numPr>
          <w:ilvl w:val="0"/>
          <w:numId w:val="14"/>
        </w:numPr>
        <w:jc w:val="both"/>
        <w:rPr>
          <w:rFonts w:ascii="Times New Roman" w:eastAsiaTheme="minorHAnsi" w:hAnsi="Times New Roman"/>
          <w:sz w:val="24"/>
          <w:szCs w:val="24"/>
        </w:rPr>
      </w:pPr>
      <w:r>
        <w:rPr>
          <w:rFonts w:ascii="Times New Roman" w:eastAsiaTheme="minorHAnsi" w:hAnsi="Times New Roman"/>
          <w:sz w:val="24"/>
          <w:szCs w:val="24"/>
        </w:rPr>
        <w:t>Võlgnike mittearestitavad sissetulekud</w:t>
      </w:r>
    </w:p>
    <w:p w14:paraId="304A5AAD" w14:textId="77777777" w:rsidR="006028A1" w:rsidRDefault="006028A1" w:rsidP="001E6528">
      <w:pPr>
        <w:pStyle w:val="NoSpacing"/>
        <w:jc w:val="both"/>
        <w:rPr>
          <w:rFonts w:ascii="Times New Roman" w:eastAsiaTheme="minorHAnsi" w:hAnsi="Times New Roman"/>
          <w:sz w:val="24"/>
          <w:szCs w:val="24"/>
        </w:rPr>
      </w:pPr>
    </w:p>
    <w:p w14:paraId="143EF36E" w14:textId="4DD2C452" w:rsidR="00BE5D69" w:rsidRDefault="00BE5D69" w:rsidP="00BE5D69">
      <w:pPr>
        <w:pStyle w:val="NoSpacing"/>
        <w:jc w:val="both"/>
        <w:rPr>
          <w:rFonts w:ascii="Times New Roman" w:eastAsiaTheme="minorHAnsi" w:hAnsi="Times New Roman"/>
          <w:sz w:val="24"/>
          <w:szCs w:val="24"/>
        </w:rPr>
      </w:pPr>
      <w:r w:rsidRPr="00BE5D69">
        <w:rPr>
          <w:rFonts w:ascii="Times New Roman" w:eastAsiaTheme="minorHAnsi" w:hAnsi="Times New Roman"/>
          <w:sz w:val="24"/>
          <w:szCs w:val="24"/>
        </w:rPr>
        <w:t xml:space="preserve">VTK-s on õigesti märgitud, et TMS § 131 tekitab praktikas vaidlusi eelkõige küsimuses, kas mittearestitavaid sissetulekuid tuleb arvestada võlgniku kogusissetuleku määramisel. </w:t>
      </w:r>
      <w:r w:rsidR="006028A1">
        <w:rPr>
          <w:rFonts w:ascii="Times New Roman" w:eastAsiaTheme="minorHAnsi" w:hAnsi="Times New Roman"/>
          <w:sz w:val="24"/>
          <w:szCs w:val="24"/>
        </w:rPr>
        <w:t>Peame</w:t>
      </w:r>
      <w:r w:rsidRPr="00BE5D69">
        <w:rPr>
          <w:rFonts w:ascii="Times New Roman" w:eastAsiaTheme="minorHAnsi" w:hAnsi="Times New Roman"/>
          <w:sz w:val="24"/>
          <w:szCs w:val="24"/>
        </w:rPr>
        <w:t xml:space="preserve"> vajalikuks, et seadus eristaks selgelt kahte küsimust: </w:t>
      </w:r>
      <w:r w:rsidR="006028A1">
        <w:rPr>
          <w:rFonts w:ascii="Times New Roman" w:eastAsiaTheme="minorHAnsi" w:hAnsi="Times New Roman"/>
          <w:sz w:val="24"/>
          <w:szCs w:val="24"/>
        </w:rPr>
        <w:t>1)</w:t>
      </w:r>
      <w:r w:rsidRPr="00BE5D69">
        <w:rPr>
          <w:rFonts w:ascii="Times New Roman" w:eastAsiaTheme="minorHAnsi" w:hAnsi="Times New Roman"/>
          <w:sz w:val="24"/>
          <w:szCs w:val="24"/>
        </w:rPr>
        <w:t xml:space="preserve"> kas konkreetsele laekumisele saab vahetult sissenõuet pöörata ja </w:t>
      </w:r>
      <w:r w:rsidR="006028A1">
        <w:rPr>
          <w:rFonts w:ascii="Times New Roman" w:eastAsiaTheme="minorHAnsi" w:hAnsi="Times New Roman"/>
          <w:sz w:val="24"/>
          <w:szCs w:val="24"/>
        </w:rPr>
        <w:t>2)</w:t>
      </w:r>
      <w:r w:rsidRPr="00BE5D69">
        <w:rPr>
          <w:rFonts w:ascii="Times New Roman" w:eastAsiaTheme="minorHAnsi" w:hAnsi="Times New Roman"/>
          <w:sz w:val="24"/>
          <w:szCs w:val="24"/>
        </w:rPr>
        <w:t xml:space="preserve"> kas seda laekumist võetakse arvesse võlgniku tegeliku maksevõime hindamisel.</w:t>
      </w:r>
    </w:p>
    <w:p w14:paraId="7DD4D577" w14:textId="77777777" w:rsidR="00BE5D69" w:rsidRPr="00BE5D69" w:rsidRDefault="00BE5D69" w:rsidP="00BE5D69">
      <w:pPr>
        <w:pStyle w:val="NoSpacing"/>
        <w:jc w:val="both"/>
        <w:rPr>
          <w:rFonts w:ascii="Times New Roman" w:eastAsiaTheme="minorHAnsi" w:hAnsi="Times New Roman"/>
          <w:sz w:val="24"/>
          <w:szCs w:val="24"/>
        </w:rPr>
      </w:pPr>
    </w:p>
    <w:p w14:paraId="4E0D7A8F" w14:textId="5837A42D" w:rsidR="00BE5D69" w:rsidRDefault="006028A1" w:rsidP="00BE5D69">
      <w:pPr>
        <w:pStyle w:val="NoSpacing"/>
        <w:jc w:val="both"/>
        <w:rPr>
          <w:rFonts w:ascii="Times New Roman" w:eastAsiaTheme="minorHAnsi" w:hAnsi="Times New Roman"/>
          <w:sz w:val="24"/>
          <w:szCs w:val="24"/>
        </w:rPr>
      </w:pPr>
      <w:r>
        <w:rPr>
          <w:rFonts w:ascii="Times New Roman" w:eastAsiaTheme="minorHAnsi" w:hAnsi="Times New Roman"/>
          <w:sz w:val="24"/>
          <w:szCs w:val="24"/>
        </w:rPr>
        <w:t>T</w:t>
      </w:r>
      <w:r w:rsidR="00BE5D69" w:rsidRPr="00BE5D69">
        <w:rPr>
          <w:rFonts w:ascii="Times New Roman" w:eastAsiaTheme="minorHAnsi" w:hAnsi="Times New Roman"/>
          <w:sz w:val="24"/>
          <w:szCs w:val="24"/>
        </w:rPr>
        <w:t>oeta</w:t>
      </w:r>
      <w:r>
        <w:rPr>
          <w:rFonts w:ascii="Times New Roman" w:eastAsiaTheme="minorHAnsi" w:hAnsi="Times New Roman"/>
          <w:sz w:val="24"/>
          <w:szCs w:val="24"/>
        </w:rPr>
        <w:t>me</w:t>
      </w:r>
      <w:r w:rsidR="00BE5D69" w:rsidRPr="00BE5D69">
        <w:rPr>
          <w:rFonts w:ascii="Times New Roman" w:eastAsiaTheme="minorHAnsi" w:hAnsi="Times New Roman"/>
          <w:sz w:val="24"/>
          <w:szCs w:val="24"/>
        </w:rPr>
        <w:t xml:space="preserve"> põhimõtet, et sihtotstarbelised toetused, mille eesmärk on katta konkreetseid lisakulusid või kaitsta kolmanda isiku õigushüve, vajavad eraldi kaitset. Samas ei ole põhjendatud üldine lähenemine, mille kohaselt kõik võlgnikule makstavad toetused jäävad täielikult välja ka võlgniku kogusissetuleku arvestusest. Kui </w:t>
      </w:r>
      <w:r>
        <w:rPr>
          <w:rFonts w:ascii="Times New Roman" w:eastAsiaTheme="minorHAnsi" w:hAnsi="Times New Roman"/>
          <w:sz w:val="24"/>
          <w:szCs w:val="24"/>
        </w:rPr>
        <w:t>toetus</w:t>
      </w:r>
      <w:r w:rsidR="00BE5D69" w:rsidRPr="00BE5D69">
        <w:rPr>
          <w:rFonts w:ascii="Times New Roman" w:eastAsiaTheme="minorHAnsi" w:hAnsi="Times New Roman"/>
          <w:sz w:val="24"/>
          <w:szCs w:val="24"/>
        </w:rPr>
        <w:t xml:space="preserve"> makstakse võlgnikule </w:t>
      </w:r>
      <w:r w:rsidR="00BE5D69" w:rsidRPr="00BE5D69">
        <w:rPr>
          <w:rFonts w:ascii="Times New Roman" w:eastAsiaTheme="minorHAnsi" w:hAnsi="Times New Roman"/>
          <w:sz w:val="24"/>
          <w:szCs w:val="24"/>
        </w:rPr>
        <w:lastRenderedPageBreak/>
        <w:t xml:space="preserve">ja selle </w:t>
      </w:r>
      <w:r w:rsidRPr="00BE5D69">
        <w:rPr>
          <w:rFonts w:ascii="Times New Roman" w:eastAsiaTheme="minorHAnsi" w:hAnsi="Times New Roman"/>
          <w:sz w:val="24"/>
          <w:szCs w:val="24"/>
        </w:rPr>
        <w:t xml:space="preserve">sihtotstarbelist </w:t>
      </w:r>
      <w:r w:rsidR="00BE5D69" w:rsidRPr="00BE5D69">
        <w:rPr>
          <w:rFonts w:ascii="Times New Roman" w:eastAsiaTheme="minorHAnsi" w:hAnsi="Times New Roman"/>
          <w:sz w:val="24"/>
          <w:szCs w:val="24"/>
        </w:rPr>
        <w:t xml:space="preserve">kasutamist ei kontrollita, </w:t>
      </w:r>
      <w:r>
        <w:rPr>
          <w:rFonts w:ascii="Times New Roman" w:eastAsiaTheme="minorHAnsi" w:hAnsi="Times New Roman"/>
          <w:sz w:val="24"/>
          <w:szCs w:val="24"/>
        </w:rPr>
        <w:t>tuleks see lugeda võlgniku sissetulekuks</w:t>
      </w:r>
      <w:r w:rsidR="0002731B">
        <w:rPr>
          <w:rFonts w:ascii="Times New Roman" w:eastAsiaTheme="minorHAnsi" w:hAnsi="Times New Roman"/>
          <w:sz w:val="24"/>
          <w:szCs w:val="24"/>
        </w:rPr>
        <w:t>, mida arvestatakse temale arestivaba miinimumi tagamisel</w:t>
      </w:r>
      <w:r w:rsidR="00BE5D69" w:rsidRPr="00BE5D69">
        <w:rPr>
          <w:rFonts w:ascii="Times New Roman" w:eastAsiaTheme="minorHAnsi" w:hAnsi="Times New Roman"/>
          <w:sz w:val="24"/>
          <w:szCs w:val="24"/>
        </w:rPr>
        <w:t>.</w:t>
      </w:r>
    </w:p>
    <w:p w14:paraId="60CC97C2" w14:textId="77777777" w:rsidR="00BE5D69" w:rsidRPr="00BE5D69" w:rsidRDefault="00BE5D69" w:rsidP="00BE5D69">
      <w:pPr>
        <w:pStyle w:val="NoSpacing"/>
        <w:jc w:val="both"/>
        <w:rPr>
          <w:rFonts w:ascii="Times New Roman" w:eastAsiaTheme="minorHAnsi" w:hAnsi="Times New Roman"/>
          <w:sz w:val="24"/>
          <w:szCs w:val="24"/>
        </w:rPr>
      </w:pPr>
    </w:p>
    <w:p w14:paraId="4E80D02F" w14:textId="0F279D6C" w:rsidR="00D26B10" w:rsidRDefault="00BE5D69" w:rsidP="00BE5D69">
      <w:pPr>
        <w:pStyle w:val="NoSpacing"/>
        <w:jc w:val="both"/>
        <w:rPr>
          <w:rFonts w:ascii="Times New Roman" w:eastAsiaTheme="minorHAnsi" w:hAnsi="Times New Roman"/>
          <w:sz w:val="24"/>
          <w:szCs w:val="24"/>
        </w:rPr>
      </w:pPr>
      <w:r w:rsidRPr="00BE5D69">
        <w:rPr>
          <w:rFonts w:ascii="Times New Roman" w:eastAsiaTheme="minorHAnsi" w:hAnsi="Times New Roman"/>
          <w:sz w:val="24"/>
          <w:szCs w:val="24"/>
        </w:rPr>
        <w:t xml:space="preserve">Erand peaks jääma </w:t>
      </w:r>
      <w:r w:rsidR="00D529AD">
        <w:rPr>
          <w:rFonts w:ascii="Times New Roman" w:eastAsiaTheme="minorHAnsi" w:hAnsi="Times New Roman"/>
          <w:sz w:val="24"/>
          <w:szCs w:val="24"/>
        </w:rPr>
        <w:t xml:space="preserve">üksnes </w:t>
      </w:r>
      <w:r w:rsidRPr="00BE5D69">
        <w:rPr>
          <w:rFonts w:ascii="Times New Roman" w:eastAsiaTheme="minorHAnsi" w:hAnsi="Times New Roman"/>
          <w:sz w:val="24"/>
          <w:szCs w:val="24"/>
        </w:rPr>
        <w:t xml:space="preserve">selgelt sihtotstarbelistele toetustele, mille kasutamise eesmärk on objektiivselt määratletav ja kontrollitav, näiteks konkreetse kulu hüvitamiseks makstavad toetused. </w:t>
      </w:r>
    </w:p>
    <w:p w14:paraId="2147DA97" w14:textId="77777777" w:rsidR="00C87CB2" w:rsidRDefault="00C87CB2" w:rsidP="005A24E0">
      <w:pPr>
        <w:pStyle w:val="NoSpacing"/>
        <w:jc w:val="both"/>
        <w:rPr>
          <w:rFonts w:ascii="Times New Roman" w:eastAsiaTheme="minorHAnsi" w:hAnsi="Times New Roman"/>
          <w:sz w:val="24"/>
          <w:szCs w:val="24"/>
        </w:rPr>
      </w:pPr>
    </w:p>
    <w:p w14:paraId="661BF634" w14:textId="4CED1B6B" w:rsidR="00D53860" w:rsidRDefault="00D53860" w:rsidP="00D53860">
      <w:pPr>
        <w:pStyle w:val="NoSpacing"/>
        <w:jc w:val="both"/>
        <w:rPr>
          <w:rFonts w:ascii="Times New Roman" w:eastAsiaTheme="minorHAnsi" w:hAnsi="Times New Roman"/>
          <w:sz w:val="24"/>
          <w:szCs w:val="24"/>
        </w:rPr>
      </w:pPr>
      <w:r w:rsidRPr="00D53860">
        <w:rPr>
          <w:rFonts w:ascii="Times New Roman" w:eastAsiaTheme="minorHAnsi" w:hAnsi="Times New Roman"/>
          <w:sz w:val="24"/>
          <w:szCs w:val="24"/>
        </w:rPr>
        <w:t xml:space="preserve">VTK ei lahenda piisavalt </w:t>
      </w:r>
      <w:r w:rsidR="00D529AD">
        <w:rPr>
          <w:rFonts w:ascii="Times New Roman" w:eastAsiaTheme="minorHAnsi" w:hAnsi="Times New Roman"/>
          <w:sz w:val="24"/>
          <w:szCs w:val="24"/>
        </w:rPr>
        <w:t xml:space="preserve">võlgniku sissetuleku arestivaba osa määramisel tema </w:t>
      </w:r>
      <w:r w:rsidRPr="00D53860">
        <w:rPr>
          <w:rFonts w:ascii="Times New Roman" w:eastAsiaTheme="minorHAnsi" w:hAnsi="Times New Roman"/>
          <w:sz w:val="24"/>
          <w:szCs w:val="24"/>
        </w:rPr>
        <w:t>ülalpeetavate</w:t>
      </w:r>
      <w:r w:rsidR="00D529AD">
        <w:rPr>
          <w:rFonts w:ascii="Times New Roman" w:eastAsiaTheme="minorHAnsi" w:hAnsi="Times New Roman"/>
          <w:sz w:val="24"/>
          <w:szCs w:val="24"/>
        </w:rPr>
        <w:t>ga</w:t>
      </w:r>
      <w:r w:rsidRPr="00D53860">
        <w:rPr>
          <w:rFonts w:ascii="Times New Roman" w:eastAsiaTheme="minorHAnsi" w:hAnsi="Times New Roman"/>
          <w:sz w:val="24"/>
          <w:szCs w:val="24"/>
        </w:rPr>
        <w:t xml:space="preserve"> arvestamise küsimust. See on üks olulisemaid praktilisi probleeme, sest kavandatav</w:t>
      </w:r>
      <w:r w:rsidR="00D529AD">
        <w:rPr>
          <w:rFonts w:ascii="Times New Roman" w:eastAsiaTheme="minorHAnsi" w:hAnsi="Times New Roman"/>
          <w:sz w:val="24"/>
          <w:szCs w:val="24"/>
        </w:rPr>
        <w:t>a</w:t>
      </w:r>
      <w:r w:rsidRPr="00D53860">
        <w:rPr>
          <w:rFonts w:ascii="Times New Roman" w:eastAsiaTheme="minorHAnsi" w:hAnsi="Times New Roman"/>
          <w:sz w:val="24"/>
          <w:szCs w:val="24"/>
        </w:rPr>
        <w:t xml:space="preserve"> </w:t>
      </w:r>
      <w:r w:rsidR="00D529AD">
        <w:rPr>
          <w:rFonts w:ascii="Times New Roman" w:eastAsiaTheme="minorHAnsi" w:hAnsi="Times New Roman"/>
          <w:sz w:val="24"/>
          <w:szCs w:val="24"/>
        </w:rPr>
        <w:t xml:space="preserve">võlgniku sissetuleku astmelise arestimise </w:t>
      </w:r>
      <w:r w:rsidR="00D529AD" w:rsidRPr="001E6528">
        <w:rPr>
          <w:rFonts w:ascii="Times New Roman" w:eastAsiaTheme="minorHAnsi" w:hAnsi="Times New Roman"/>
          <w:sz w:val="24"/>
          <w:szCs w:val="24"/>
        </w:rPr>
        <w:t>mudel</w:t>
      </w:r>
      <w:r w:rsidR="00D529AD">
        <w:rPr>
          <w:rFonts w:ascii="Times New Roman" w:eastAsiaTheme="minorHAnsi" w:hAnsi="Times New Roman"/>
          <w:sz w:val="24"/>
          <w:szCs w:val="24"/>
        </w:rPr>
        <w:t>i praktiline tulemus</w:t>
      </w:r>
      <w:r w:rsidR="00D529AD" w:rsidRPr="00D53860">
        <w:rPr>
          <w:rFonts w:ascii="Times New Roman" w:eastAsiaTheme="minorHAnsi" w:hAnsi="Times New Roman"/>
          <w:sz w:val="24"/>
          <w:szCs w:val="24"/>
        </w:rPr>
        <w:t xml:space="preserve"> </w:t>
      </w:r>
      <w:r w:rsidRPr="00D53860">
        <w:rPr>
          <w:rFonts w:ascii="Times New Roman" w:eastAsiaTheme="minorHAnsi" w:hAnsi="Times New Roman"/>
          <w:sz w:val="24"/>
          <w:szCs w:val="24"/>
        </w:rPr>
        <w:t xml:space="preserve">võib oluliselt erineda sõltuvalt sellest, kas ja kuidas </w:t>
      </w:r>
      <w:r w:rsidR="00D529AD">
        <w:rPr>
          <w:rFonts w:ascii="Times New Roman" w:eastAsiaTheme="minorHAnsi" w:hAnsi="Times New Roman"/>
          <w:sz w:val="24"/>
          <w:szCs w:val="24"/>
        </w:rPr>
        <w:t xml:space="preserve">selles arvestatakse </w:t>
      </w:r>
      <w:r w:rsidRPr="00D53860">
        <w:rPr>
          <w:rFonts w:ascii="Times New Roman" w:eastAsiaTheme="minorHAnsi" w:hAnsi="Times New Roman"/>
          <w:sz w:val="24"/>
          <w:szCs w:val="24"/>
        </w:rPr>
        <w:t>võlgniku ülalpeetava</w:t>
      </w:r>
      <w:r w:rsidR="00D529AD">
        <w:rPr>
          <w:rFonts w:ascii="Times New Roman" w:eastAsiaTheme="minorHAnsi" w:hAnsi="Times New Roman"/>
          <w:sz w:val="24"/>
          <w:szCs w:val="24"/>
        </w:rPr>
        <w:t>tega</w:t>
      </w:r>
      <w:r w:rsidRPr="00D53860">
        <w:rPr>
          <w:rFonts w:ascii="Times New Roman" w:eastAsiaTheme="minorHAnsi" w:hAnsi="Times New Roman"/>
          <w:sz w:val="24"/>
          <w:szCs w:val="24"/>
        </w:rPr>
        <w:t xml:space="preserve">. </w:t>
      </w:r>
    </w:p>
    <w:p w14:paraId="6BD0125C" w14:textId="77777777" w:rsidR="00D53860" w:rsidRPr="00D53860" w:rsidRDefault="00D53860" w:rsidP="00D53860">
      <w:pPr>
        <w:pStyle w:val="NoSpacing"/>
        <w:jc w:val="both"/>
        <w:rPr>
          <w:rFonts w:ascii="Times New Roman" w:eastAsiaTheme="minorHAnsi" w:hAnsi="Times New Roman"/>
          <w:sz w:val="24"/>
          <w:szCs w:val="24"/>
        </w:rPr>
      </w:pPr>
    </w:p>
    <w:p w14:paraId="59C11D8D" w14:textId="77777777" w:rsidR="00D53860" w:rsidRDefault="00D53860" w:rsidP="00D53860">
      <w:pPr>
        <w:pStyle w:val="NoSpacing"/>
        <w:jc w:val="both"/>
        <w:rPr>
          <w:rFonts w:ascii="Times New Roman" w:eastAsiaTheme="minorHAnsi" w:hAnsi="Times New Roman"/>
          <w:sz w:val="24"/>
          <w:szCs w:val="24"/>
        </w:rPr>
      </w:pPr>
      <w:r w:rsidRPr="00D53860">
        <w:rPr>
          <w:rFonts w:ascii="Times New Roman" w:eastAsiaTheme="minorHAnsi" w:hAnsi="Times New Roman"/>
          <w:sz w:val="24"/>
          <w:szCs w:val="24"/>
        </w:rPr>
        <w:t>Kehtiv TMS § 132 lõike 2 loogika, mille kohaselt suurendatakse arestivaba osa iga ülalpeetava kohta ühe kolmandiku võrra palga alammäärast, vajab sisulist ümberhindamist. Laste ülalpidamist puudutavates teistes regulatsioonides, sealhulgas miinimumelatise määramisel, arvestatakse laste arvu ja vanusevahemikku teisiti. Ei ole iseenesestmõistetav, et täitemenetluses peab iga ülalpeetav suurendama võlgniku kaitstavat osa just ühe kolmandiku võrra palga alammäärast.</w:t>
      </w:r>
    </w:p>
    <w:p w14:paraId="1F2195AA" w14:textId="77777777" w:rsidR="00D53860" w:rsidRPr="00D53860" w:rsidRDefault="00D53860" w:rsidP="00D53860">
      <w:pPr>
        <w:pStyle w:val="NoSpacing"/>
        <w:jc w:val="both"/>
        <w:rPr>
          <w:rFonts w:ascii="Times New Roman" w:eastAsiaTheme="minorHAnsi" w:hAnsi="Times New Roman"/>
          <w:sz w:val="24"/>
          <w:szCs w:val="24"/>
        </w:rPr>
      </w:pPr>
    </w:p>
    <w:p w14:paraId="6BD9B84B" w14:textId="32E96A5C" w:rsidR="00233513" w:rsidRDefault="00D53860" w:rsidP="00D53860">
      <w:pPr>
        <w:pStyle w:val="NoSpacing"/>
        <w:jc w:val="both"/>
        <w:rPr>
          <w:rFonts w:ascii="Times New Roman" w:eastAsiaTheme="minorHAnsi" w:hAnsi="Times New Roman"/>
          <w:sz w:val="24"/>
          <w:szCs w:val="24"/>
        </w:rPr>
      </w:pPr>
      <w:r w:rsidRPr="00D53860">
        <w:rPr>
          <w:rFonts w:ascii="Times New Roman" w:eastAsiaTheme="minorHAnsi" w:hAnsi="Times New Roman"/>
          <w:sz w:val="24"/>
          <w:szCs w:val="24"/>
        </w:rPr>
        <w:t xml:space="preserve">Kui peretoetusi käsitatakse lapsele või lastega seotud kulude katmiseks mõeldud vahendina ning jäetakse võlgniku sissetuleku arvestusest välja, tuleb vältida </w:t>
      </w:r>
      <w:r w:rsidR="00233513">
        <w:rPr>
          <w:rFonts w:ascii="Times New Roman" w:eastAsiaTheme="minorHAnsi" w:hAnsi="Times New Roman"/>
          <w:sz w:val="24"/>
          <w:szCs w:val="24"/>
        </w:rPr>
        <w:t>olukorda, kus võlgniku lastega arvestatakse temale suurendatud arestivabastuse tagamisel mitmekordselt</w:t>
      </w:r>
      <w:r w:rsidRPr="00D53860">
        <w:rPr>
          <w:rFonts w:ascii="Times New Roman" w:eastAsiaTheme="minorHAnsi" w:hAnsi="Times New Roman"/>
          <w:sz w:val="24"/>
          <w:szCs w:val="24"/>
        </w:rPr>
        <w:t xml:space="preserve">. </w:t>
      </w:r>
      <w:r w:rsidR="00233513">
        <w:rPr>
          <w:rFonts w:ascii="Times New Roman" w:eastAsiaTheme="minorHAnsi" w:hAnsi="Times New Roman"/>
          <w:sz w:val="24"/>
          <w:szCs w:val="24"/>
        </w:rPr>
        <w:t>Ei</w:t>
      </w:r>
      <w:r w:rsidRPr="00D53860">
        <w:rPr>
          <w:rFonts w:ascii="Times New Roman" w:eastAsiaTheme="minorHAnsi" w:hAnsi="Times New Roman"/>
          <w:sz w:val="24"/>
          <w:szCs w:val="24"/>
        </w:rPr>
        <w:t xml:space="preserve"> ole põhjendatud, et sama lapse tõttu suureneb võlgniku </w:t>
      </w:r>
      <w:r w:rsidR="00233513">
        <w:rPr>
          <w:rFonts w:ascii="Times New Roman" w:eastAsiaTheme="minorHAnsi" w:hAnsi="Times New Roman"/>
          <w:sz w:val="24"/>
          <w:szCs w:val="24"/>
        </w:rPr>
        <w:t xml:space="preserve">sissetuleku </w:t>
      </w:r>
      <w:r w:rsidRPr="00D53860">
        <w:rPr>
          <w:rFonts w:ascii="Times New Roman" w:eastAsiaTheme="minorHAnsi" w:hAnsi="Times New Roman"/>
          <w:sz w:val="24"/>
          <w:szCs w:val="24"/>
        </w:rPr>
        <w:t xml:space="preserve">arestivaba osa täiendavalt, kui lapse vajaduste katmiseks makstavat toetust juba eraldi kaitstakse. </w:t>
      </w:r>
      <w:r w:rsidR="00233513">
        <w:rPr>
          <w:rFonts w:ascii="Times New Roman" w:eastAsiaTheme="minorHAnsi" w:hAnsi="Times New Roman"/>
          <w:sz w:val="24"/>
          <w:szCs w:val="24"/>
        </w:rPr>
        <w:t>Teeme ettepaneku, et võlgniku sissetuleku arestivabastus ei mõjutaks tema ülalpeetavate olemasolu. Leiame, et olukorras, kus</w:t>
      </w:r>
      <w:r w:rsidR="00233513" w:rsidRPr="00233513">
        <w:rPr>
          <w:rFonts w:ascii="Times New Roman" w:eastAsiaTheme="minorHAnsi" w:hAnsi="Times New Roman"/>
          <w:sz w:val="24"/>
          <w:szCs w:val="24"/>
        </w:rPr>
        <w:t xml:space="preserve"> võlgnikuks mitteolev isik suudab oma lapsi miinimumpalgast ülal pidada, ei ole üheselt selge, miks peab võlgnikule tagama iga lapse pealt 1/3 alampalgamäärast arestivaba osana lisaks</w:t>
      </w:r>
      <w:r w:rsidR="00233513">
        <w:rPr>
          <w:rFonts w:ascii="Times New Roman" w:eastAsiaTheme="minorHAnsi" w:hAnsi="Times New Roman"/>
          <w:sz w:val="24"/>
          <w:szCs w:val="24"/>
        </w:rPr>
        <w:t xml:space="preserve">. Ülalpeetavate väljajätmine võlgniku sissetuleku arestivaba osa arvestusest muudaks 2021. aastal tööandjatelt saadud vastuste kohaselt </w:t>
      </w:r>
      <w:r w:rsidR="00C703A5">
        <w:rPr>
          <w:rFonts w:ascii="Times New Roman" w:eastAsiaTheme="minorHAnsi" w:hAnsi="Times New Roman"/>
          <w:sz w:val="24"/>
          <w:szCs w:val="24"/>
        </w:rPr>
        <w:t xml:space="preserve">oluliselt lihtsamaks </w:t>
      </w:r>
      <w:r w:rsidR="00233513">
        <w:rPr>
          <w:rFonts w:ascii="Times New Roman" w:eastAsiaTheme="minorHAnsi" w:hAnsi="Times New Roman"/>
          <w:sz w:val="24"/>
          <w:szCs w:val="24"/>
        </w:rPr>
        <w:t>ka sissetuleku arestimisaktide täitmist tööandjate juures.</w:t>
      </w:r>
    </w:p>
    <w:p w14:paraId="6337B1B5" w14:textId="77777777" w:rsidR="00780B54" w:rsidRDefault="00780B54" w:rsidP="00780B54">
      <w:pPr>
        <w:pStyle w:val="NoSpacing"/>
        <w:jc w:val="both"/>
        <w:rPr>
          <w:rFonts w:ascii="Times New Roman" w:eastAsiaTheme="minorHAnsi" w:hAnsi="Times New Roman"/>
          <w:sz w:val="24"/>
          <w:szCs w:val="24"/>
        </w:rPr>
      </w:pPr>
    </w:p>
    <w:p w14:paraId="50FEE7B7" w14:textId="45F82758" w:rsidR="00560FCE" w:rsidRPr="001C39E9" w:rsidRDefault="00560FCE" w:rsidP="00560FCE">
      <w:pPr>
        <w:pStyle w:val="NoSpacing"/>
        <w:numPr>
          <w:ilvl w:val="0"/>
          <w:numId w:val="14"/>
        </w:numPr>
        <w:jc w:val="both"/>
        <w:rPr>
          <w:rFonts w:ascii="Times New Roman" w:hAnsi="Times New Roman"/>
          <w:sz w:val="24"/>
          <w:szCs w:val="24"/>
        </w:rPr>
      </w:pPr>
      <w:r w:rsidRPr="001C39E9">
        <w:rPr>
          <w:rFonts w:ascii="Times New Roman" w:hAnsi="Times New Roman"/>
          <w:sz w:val="24"/>
          <w:szCs w:val="24"/>
        </w:rPr>
        <w:t xml:space="preserve">Enamkinnipeetud </w:t>
      </w:r>
      <w:r>
        <w:rPr>
          <w:rFonts w:ascii="Times New Roman" w:hAnsi="Times New Roman"/>
          <w:sz w:val="24"/>
          <w:szCs w:val="24"/>
        </w:rPr>
        <w:t>vahendite viivitamatu tagastamine</w:t>
      </w:r>
    </w:p>
    <w:p w14:paraId="5E0C47A6" w14:textId="77777777" w:rsidR="00560FCE" w:rsidRPr="001C39E9" w:rsidRDefault="00560FCE" w:rsidP="00560FCE">
      <w:pPr>
        <w:pStyle w:val="NoSpacing"/>
        <w:jc w:val="both"/>
        <w:rPr>
          <w:rFonts w:ascii="Times New Roman" w:hAnsi="Times New Roman"/>
          <w:sz w:val="24"/>
          <w:szCs w:val="24"/>
        </w:rPr>
      </w:pPr>
    </w:p>
    <w:p w14:paraId="182581ED" w14:textId="77777777" w:rsidR="00560FCE" w:rsidRPr="001C39E9" w:rsidRDefault="00560FCE" w:rsidP="00560FCE">
      <w:pPr>
        <w:pStyle w:val="NoSpacing"/>
        <w:jc w:val="both"/>
        <w:rPr>
          <w:rFonts w:ascii="Times New Roman" w:hAnsi="Times New Roman"/>
          <w:sz w:val="24"/>
          <w:szCs w:val="24"/>
        </w:rPr>
      </w:pPr>
      <w:r w:rsidRPr="001C39E9">
        <w:rPr>
          <w:rFonts w:ascii="Times New Roman" w:hAnsi="Times New Roman"/>
          <w:sz w:val="24"/>
          <w:szCs w:val="24"/>
        </w:rPr>
        <w:t>VTK-s kasutatav mõiste „viivitamata“ enamkinnipeetud raha tagastamisel vajab täpsustamist. Raha tagastamine eeldab, et kohtutäitur vaatab võlgniku avalduse läbi, hindab esitatud andmeid ja dokumente, fikseerib toimingu täiteasjas ning teeb vajalikud tehnilised toimingud infosüsteemis. Seetõttu ei ole realistlik eeldada raha tagastamist samal hetkel, kui taotlus esitatakse või tagastamise alus tekib.</w:t>
      </w:r>
    </w:p>
    <w:p w14:paraId="71F613AC" w14:textId="77777777" w:rsidR="00560FCE" w:rsidRDefault="00560FCE" w:rsidP="00560FCE">
      <w:pPr>
        <w:pStyle w:val="NoSpacing"/>
        <w:jc w:val="both"/>
        <w:rPr>
          <w:rFonts w:ascii="Times New Roman" w:hAnsi="Times New Roman"/>
          <w:sz w:val="24"/>
          <w:szCs w:val="24"/>
        </w:rPr>
      </w:pPr>
    </w:p>
    <w:p w14:paraId="085D9EA1" w14:textId="4BE315E5" w:rsidR="00560FCE" w:rsidRPr="001C39E9" w:rsidRDefault="00560FCE" w:rsidP="00560FCE">
      <w:pPr>
        <w:pStyle w:val="NoSpacing"/>
        <w:jc w:val="both"/>
        <w:rPr>
          <w:rFonts w:ascii="Times New Roman" w:hAnsi="Times New Roman"/>
          <w:sz w:val="24"/>
          <w:szCs w:val="24"/>
        </w:rPr>
      </w:pPr>
      <w:r>
        <w:rPr>
          <w:rFonts w:ascii="Times New Roman" w:hAnsi="Times New Roman"/>
          <w:sz w:val="24"/>
          <w:szCs w:val="24"/>
        </w:rPr>
        <w:t>T</w:t>
      </w:r>
      <w:r w:rsidRPr="001C39E9">
        <w:rPr>
          <w:rFonts w:ascii="Times New Roman" w:hAnsi="Times New Roman"/>
          <w:sz w:val="24"/>
          <w:szCs w:val="24"/>
        </w:rPr>
        <w:t>ee</w:t>
      </w:r>
      <w:r>
        <w:rPr>
          <w:rFonts w:ascii="Times New Roman" w:hAnsi="Times New Roman"/>
          <w:sz w:val="24"/>
          <w:szCs w:val="24"/>
        </w:rPr>
        <w:t>me</w:t>
      </w:r>
      <w:r w:rsidRPr="001C39E9">
        <w:rPr>
          <w:rFonts w:ascii="Times New Roman" w:hAnsi="Times New Roman"/>
          <w:sz w:val="24"/>
          <w:szCs w:val="24"/>
        </w:rPr>
        <w:t xml:space="preserve"> ettepaneku sätestada </w:t>
      </w:r>
      <w:r w:rsidR="00906D80" w:rsidRPr="001C39E9">
        <w:rPr>
          <w:rFonts w:ascii="Times New Roman" w:hAnsi="Times New Roman"/>
          <w:sz w:val="24"/>
          <w:szCs w:val="24"/>
        </w:rPr>
        <w:t xml:space="preserve">enamkinnipeetud </w:t>
      </w:r>
      <w:r w:rsidR="00906D80">
        <w:rPr>
          <w:rFonts w:ascii="Times New Roman" w:hAnsi="Times New Roman"/>
          <w:sz w:val="24"/>
          <w:szCs w:val="24"/>
        </w:rPr>
        <w:t xml:space="preserve">raha tagastamise </w:t>
      </w:r>
      <w:r w:rsidRPr="001C39E9">
        <w:rPr>
          <w:rFonts w:ascii="Times New Roman" w:hAnsi="Times New Roman"/>
          <w:sz w:val="24"/>
          <w:szCs w:val="24"/>
        </w:rPr>
        <w:t xml:space="preserve">konkreetne tähtaeg. Mõistlik lahendus oleks, et </w:t>
      </w:r>
      <w:r w:rsidR="00906D80">
        <w:rPr>
          <w:rFonts w:ascii="Times New Roman" w:hAnsi="Times New Roman"/>
          <w:sz w:val="24"/>
          <w:szCs w:val="24"/>
        </w:rPr>
        <w:t xml:space="preserve">kõnealune </w:t>
      </w:r>
      <w:r w:rsidRPr="001C39E9">
        <w:rPr>
          <w:rFonts w:ascii="Times New Roman" w:hAnsi="Times New Roman"/>
          <w:sz w:val="24"/>
          <w:szCs w:val="24"/>
        </w:rPr>
        <w:t>raha tagastatakse hiljemalt järgmisel tööpäeval pärast tagastamise aluse tuvastamist ja kõigi vajalike andmete saamist, kuid igal juhul mitte hiljem kui viie tööpäeva jooksul. Selline regulatsioon oleks kooskõlas TMS § 43 lõike 1 üldise loogikaga ning annaks menetlusosalistele parema selguse.</w:t>
      </w:r>
    </w:p>
    <w:p w14:paraId="0A9B44C2" w14:textId="77777777" w:rsidR="00560FCE" w:rsidRDefault="00560FCE" w:rsidP="00560FCE">
      <w:pPr>
        <w:pStyle w:val="NoSpacing"/>
        <w:jc w:val="both"/>
        <w:rPr>
          <w:rFonts w:ascii="Times New Roman" w:hAnsi="Times New Roman"/>
          <w:sz w:val="24"/>
          <w:szCs w:val="24"/>
        </w:rPr>
      </w:pPr>
    </w:p>
    <w:p w14:paraId="01A977C9" w14:textId="65779268" w:rsidR="00560FCE" w:rsidRPr="001C39E9" w:rsidRDefault="00560FCE" w:rsidP="00560FCE">
      <w:pPr>
        <w:pStyle w:val="NoSpacing"/>
        <w:jc w:val="both"/>
        <w:rPr>
          <w:rFonts w:ascii="Times New Roman" w:hAnsi="Times New Roman"/>
          <w:sz w:val="24"/>
          <w:szCs w:val="24"/>
        </w:rPr>
      </w:pPr>
      <w:r w:rsidRPr="001C39E9">
        <w:rPr>
          <w:rFonts w:ascii="Times New Roman" w:hAnsi="Times New Roman"/>
          <w:sz w:val="24"/>
          <w:szCs w:val="24"/>
        </w:rPr>
        <w:t>Lisaks palu</w:t>
      </w:r>
      <w:r>
        <w:rPr>
          <w:rFonts w:ascii="Times New Roman" w:hAnsi="Times New Roman"/>
          <w:sz w:val="24"/>
          <w:szCs w:val="24"/>
        </w:rPr>
        <w:t>me</w:t>
      </w:r>
      <w:r w:rsidRPr="001C39E9">
        <w:rPr>
          <w:rFonts w:ascii="Times New Roman" w:hAnsi="Times New Roman"/>
          <w:sz w:val="24"/>
          <w:szCs w:val="24"/>
        </w:rPr>
        <w:t xml:space="preserve"> eelnõu koostamisel </w:t>
      </w:r>
      <w:r w:rsidR="00AD703F">
        <w:rPr>
          <w:rFonts w:ascii="Times New Roman" w:hAnsi="Times New Roman"/>
          <w:sz w:val="24"/>
          <w:szCs w:val="24"/>
        </w:rPr>
        <w:t xml:space="preserve">pöörata tähelepanu, et </w:t>
      </w:r>
      <w:r w:rsidR="00AD703F" w:rsidRPr="00AD703F">
        <w:rPr>
          <w:rFonts w:ascii="Times New Roman" w:hAnsi="Times New Roman"/>
          <w:sz w:val="24"/>
          <w:szCs w:val="24"/>
        </w:rPr>
        <w:t xml:space="preserve">ametikontole raha kandmisel on praegu võimalik rakendada „saaja maksab“ printsiipi, mis on vastuolus senise praktikaga, et kohtutäituri ametikontole ei rakendata teenustasusid. </w:t>
      </w:r>
      <w:r w:rsidRPr="001C39E9">
        <w:rPr>
          <w:rFonts w:ascii="Times New Roman" w:hAnsi="Times New Roman"/>
          <w:sz w:val="24"/>
          <w:szCs w:val="24"/>
        </w:rPr>
        <w:t xml:space="preserve">Kui arestitud vahendid kantakse </w:t>
      </w:r>
      <w:r w:rsidR="00AD703F">
        <w:rPr>
          <w:rFonts w:ascii="Times New Roman" w:hAnsi="Times New Roman"/>
          <w:sz w:val="24"/>
          <w:szCs w:val="24"/>
        </w:rPr>
        <w:t xml:space="preserve">või ka vabatahtlik ülekanne tehakse </w:t>
      </w:r>
      <w:r w:rsidRPr="001C39E9">
        <w:rPr>
          <w:rFonts w:ascii="Times New Roman" w:hAnsi="Times New Roman"/>
          <w:sz w:val="24"/>
          <w:szCs w:val="24"/>
        </w:rPr>
        <w:t xml:space="preserve">kohtutäituri ametialasele kontole, peab olema </w:t>
      </w:r>
      <w:r w:rsidR="00AD703F">
        <w:rPr>
          <w:rFonts w:ascii="Times New Roman" w:hAnsi="Times New Roman"/>
          <w:sz w:val="24"/>
          <w:szCs w:val="24"/>
        </w:rPr>
        <w:t>seadusega tagatud, et ülekandetasud ei ole kohtutäituri kanda</w:t>
      </w:r>
      <w:r w:rsidRPr="001C39E9">
        <w:rPr>
          <w:rFonts w:ascii="Times New Roman" w:hAnsi="Times New Roman"/>
          <w:sz w:val="24"/>
          <w:szCs w:val="24"/>
        </w:rPr>
        <w:t>. Täitemenetluse kulude ja laekumiste läbipaistvuse huvides ei saa selline küsimus jääda üksikute pankade praktika ega menetlusosaliste vaidluse lahendada.</w:t>
      </w:r>
    </w:p>
    <w:p w14:paraId="0752D69D" w14:textId="77777777" w:rsidR="00AD703F" w:rsidRDefault="00AD703F" w:rsidP="00AD703F">
      <w:pPr>
        <w:pStyle w:val="NoSpacing"/>
        <w:jc w:val="both"/>
        <w:rPr>
          <w:rFonts w:ascii="Times New Roman" w:hAnsi="Times New Roman"/>
          <w:sz w:val="24"/>
          <w:szCs w:val="24"/>
        </w:rPr>
      </w:pPr>
    </w:p>
    <w:p w14:paraId="0FFFF9B7" w14:textId="66B8A4CF" w:rsidR="00AD703F" w:rsidRPr="001C39E9" w:rsidRDefault="00AD703F" w:rsidP="00AD703F">
      <w:pPr>
        <w:pStyle w:val="NoSpacing"/>
        <w:numPr>
          <w:ilvl w:val="0"/>
          <w:numId w:val="14"/>
        </w:numPr>
        <w:jc w:val="both"/>
        <w:rPr>
          <w:rFonts w:ascii="Times New Roman" w:hAnsi="Times New Roman"/>
          <w:sz w:val="24"/>
          <w:szCs w:val="24"/>
        </w:rPr>
      </w:pPr>
      <w:r w:rsidRPr="001C39E9">
        <w:rPr>
          <w:rFonts w:ascii="Times New Roman" w:hAnsi="Times New Roman"/>
          <w:sz w:val="24"/>
          <w:szCs w:val="24"/>
        </w:rPr>
        <w:t>Pankrotimenetlus, kohustustest vabastamise menetlus ja usaldusisiku roll</w:t>
      </w:r>
    </w:p>
    <w:p w14:paraId="6A1B8931" w14:textId="77777777" w:rsidR="00AD703F" w:rsidRPr="001C39E9" w:rsidRDefault="00AD703F" w:rsidP="00AD703F">
      <w:pPr>
        <w:pStyle w:val="NoSpacing"/>
        <w:jc w:val="both"/>
        <w:rPr>
          <w:rFonts w:ascii="Times New Roman" w:hAnsi="Times New Roman"/>
          <w:sz w:val="24"/>
          <w:szCs w:val="24"/>
        </w:rPr>
      </w:pPr>
    </w:p>
    <w:p w14:paraId="0F13A6F4" w14:textId="4975505D" w:rsidR="000D38BC" w:rsidRDefault="000D38BC" w:rsidP="006242E3">
      <w:pPr>
        <w:pStyle w:val="NoSpacing"/>
        <w:jc w:val="both"/>
        <w:rPr>
          <w:rFonts w:ascii="Times New Roman" w:hAnsi="Times New Roman"/>
          <w:sz w:val="24"/>
          <w:szCs w:val="24"/>
        </w:rPr>
      </w:pPr>
      <w:r w:rsidRPr="000D38BC">
        <w:rPr>
          <w:rFonts w:ascii="Times New Roman" w:hAnsi="Times New Roman"/>
          <w:sz w:val="24"/>
          <w:szCs w:val="24"/>
        </w:rPr>
        <w:t xml:space="preserve">Peame oluliseks, et TMS-i võlgniku sissetuleku arestimise regulatsiooni muutmisel analüüsitaks eraldi ja sisuliselt ka muudatuste mõju füüsilise isiku pankrotimenetlusele ning kohustustest vabastamise menetlusele. </w:t>
      </w:r>
      <w:r w:rsidR="006242E3" w:rsidRPr="006242E3">
        <w:rPr>
          <w:rFonts w:ascii="Times New Roman" w:hAnsi="Times New Roman"/>
          <w:sz w:val="24"/>
          <w:szCs w:val="24"/>
        </w:rPr>
        <w:t>VTK-s on pankrotiseaduse ja füüsilise isiku maksejõuetuse seaduse muudatusi käsitletud pigem kõrvalküsimusena. Samas puudutavad sissetuleku arestimise ning võlgniku sissetulekust võlausaldajate nõuete rahuldamiseks tehtavate kinnipidamiste reeglid otseselt ka pankrotihaldureid, usaldusisikuid, võlgnikke ja võlausaldajaid.</w:t>
      </w:r>
    </w:p>
    <w:p w14:paraId="5F3BB654" w14:textId="77777777" w:rsidR="006242E3" w:rsidRPr="000D38BC" w:rsidRDefault="006242E3" w:rsidP="006242E3">
      <w:pPr>
        <w:pStyle w:val="NoSpacing"/>
        <w:jc w:val="both"/>
        <w:rPr>
          <w:rFonts w:ascii="Times New Roman" w:hAnsi="Times New Roman"/>
          <w:sz w:val="24"/>
          <w:szCs w:val="24"/>
        </w:rPr>
      </w:pPr>
    </w:p>
    <w:p w14:paraId="107535F3" w14:textId="2C234253"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Füüsilise isiku pankrotimenetluses ja kohustustest vabastamise menetluses ei ole tegemist tavapärase täitemenetlusega.</w:t>
      </w:r>
      <w:r w:rsidR="003D6235">
        <w:rPr>
          <w:rFonts w:ascii="Times New Roman" w:hAnsi="Times New Roman"/>
          <w:sz w:val="24"/>
          <w:szCs w:val="24"/>
        </w:rPr>
        <w:t xml:space="preserve"> Kohustustest vabastamise menetlus on võlgniku vabatahtlik valik</w:t>
      </w:r>
      <w:r w:rsidRPr="000D38BC">
        <w:rPr>
          <w:rFonts w:ascii="Times New Roman" w:hAnsi="Times New Roman"/>
          <w:sz w:val="24"/>
          <w:szCs w:val="24"/>
        </w:rPr>
        <w:t xml:space="preserve"> Kohustustest vabastamise menetluses on </w:t>
      </w:r>
      <w:r w:rsidR="003D6235">
        <w:rPr>
          <w:rFonts w:ascii="Times New Roman" w:hAnsi="Times New Roman"/>
          <w:sz w:val="24"/>
          <w:szCs w:val="24"/>
        </w:rPr>
        <w:t xml:space="preserve">sellest tulenevalt ka </w:t>
      </w:r>
      <w:r w:rsidRPr="000D38BC">
        <w:rPr>
          <w:rFonts w:ascii="Times New Roman" w:hAnsi="Times New Roman"/>
          <w:sz w:val="24"/>
          <w:szCs w:val="24"/>
        </w:rPr>
        <w:t xml:space="preserve">usaldusisiku roll </w:t>
      </w:r>
      <w:r w:rsidR="003D6235">
        <w:rPr>
          <w:rFonts w:ascii="Times New Roman" w:hAnsi="Times New Roman"/>
          <w:sz w:val="24"/>
          <w:szCs w:val="24"/>
        </w:rPr>
        <w:t>kohtutäituri omast</w:t>
      </w:r>
      <w:r w:rsidR="003D6235" w:rsidRPr="000D38BC">
        <w:rPr>
          <w:rFonts w:ascii="Times New Roman" w:hAnsi="Times New Roman"/>
          <w:sz w:val="24"/>
          <w:szCs w:val="24"/>
        </w:rPr>
        <w:t xml:space="preserve"> </w:t>
      </w:r>
      <w:r w:rsidRPr="000D38BC">
        <w:rPr>
          <w:rFonts w:ascii="Times New Roman" w:hAnsi="Times New Roman"/>
          <w:sz w:val="24"/>
          <w:szCs w:val="24"/>
        </w:rPr>
        <w:t>erinevam. Usaldusisik ei ole kohtutäitur ning tal ei ole TMS-ist tulenevaid arestimisõigusi ega samu sunnivahendeid, mida saab kasutada täitemenetluses. Seetõttu ei saa eeldada, et TMS-i sissetuleku arestimise regulatsiooni muutmine lahendab automaatselt ka kohustustest vabastamise menetluses esinevad probleemid.</w:t>
      </w:r>
    </w:p>
    <w:p w14:paraId="7C27704B" w14:textId="77777777" w:rsidR="000D38BC" w:rsidRPr="000D38BC" w:rsidRDefault="000D38BC" w:rsidP="000D38BC">
      <w:pPr>
        <w:pStyle w:val="NoSpacing"/>
        <w:jc w:val="both"/>
        <w:rPr>
          <w:rFonts w:ascii="Times New Roman" w:hAnsi="Times New Roman"/>
          <w:sz w:val="24"/>
          <w:szCs w:val="24"/>
        </w:rPr>
      </w:pPr>
    </w:p>
    <w:p w14:paraId="7BA37335" w14:textId="69A39F38"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 xml:space="preserve">Kohustustest vabastamise menetluses peab olema üheselt arusaadav, milline osa võlgniku sissetulekust loetakse seaduse alusel usaldusisikule loovutatuks, milline osa tuleb jätta võlgnikule ning kuidas tuleb käsitleda selliseid laekumisi, mis ei ole klassikaline töötasu. Praktikas tekitab raskusi eelkõige FIMS § 47 lõigete 3–5 omavaheline seos. Ühelt poolt näeb seadus ette, et võlgniku töö- või teenistussuhtest või muust sellesarnasest suhtest saadud tulu ning ettevõtlusest saadud tulu nõuded loetakse loovutatuks usaldusisikule. Teiselt poolt ei pea võlgnik usaldusisikule üle andma tulu, millele seadusest tulenevalt ei saa sissenõuet pöörata. Selline regulatsioon võimaldab erinevaid tõlgendusi selle kohta, kas sissetulek peaks esmalt liikuma tervikuna usaldusisiku kontrolli alla ning usaldusisik peab võlgnikule tagastama </w:t>
      </w:r>
      <w:r w:rsidR="00387741">
        <w:rPr>
          <w:rFonts w:ascii="Times New Roman" w:hAnsi="Times New Roman"/>
          <w:sz w:val="24"/>
          <w:szCs w:val="24"/>
        </w:rPr>
        <w:t>võlgnikule jääva</w:t>
      </w:r>
      <w:r w:rsidRPr="000D38BC">
        <w:rPr>
          <w:rFonts w:ascii="Times New Roman" w:hAnsi="Times New Roman"/>
          <w:sz w:val="24"/>
          <w:szCs w:val="24"/>
        </w:rPr>
        <w:t xml:space="preserve"> osa või võib võlgnik teha usaldusisikule makseid üksnes selles ulatuses, mis tuleb võlausaldajate nõuete rahuldamiseks kasutada.</w:t>
      </w:r>
    </w:p>
    <w:p w14:paraId="34DAA3F0" w14:textId="77777777" w:rsidR="000D38BC" w:rsidRPr="000D38BC" w:rsidRDefault="000D38BC" w:rsidP="000D38BC">
      <w:pPr>
        <w:pStyle w:val="NoSpacing"/>
        <w:jc w:val="both"/>
        <w:rPr>
          <w:rFonts w:ascii="Times New Roman" w:hAnsi="Times New Roman"/>
          <w:sz w:val="24"/>
          <w:szCs w:val="24"/>
        </w:rPr>
      </w:pPr>
    </w:p>
    <w:p w14:paraId="4887A07B" w14:textId="0C99032C" w:rsidR="000D38BC" w:rsidRDefault="003D6235" w:rsidP="00076F6D">
      <w:pPr>
        <w:pStyle w:val="NoSpacing"/>
        <w:jc w:val="both"/>
        <w:rPr>
          <w:rFonts w:ascii="Times New Roman" w:hAnsi="Times New Roman"/>
          <w:sz w:val="24"/>
          <w:szCs w:val="24"/>
        </w:rPr>
      </w:pPr>
      <w:r>
        <w:rPr>
          <w:rFonts w:ascii="Times New Roman" w:hAnsi="Times New Roman"/>
          <w:sz w:val="24"/>
          <w:szCs w:val="24"/>
        </w:rPr>
        <w:t>Meie</w:t>
      </w:r>
      <w:r w:rsidRPr="000D38BC">
        <w:rPr>
          <w:rFonts w:ascii="Times New Roman" w:hAnsi="Times New Roman"/>
          <w:sz w:val="24"/>
          <w:szCs w:val="24"/>
        </w:rPr>
        <w:t xml:space="preserve"> </w:t>
      </w:r>
      <w:r w:rsidR="000D38BC" w:rsidRPr="000D38BC">
        <w:rPr>
          <w:rFonts w:ascii="Times New Roman" w:hAnsi="Times New Roman"/>
          <w:sz w:val="24"/>
          <w:szCs w:val="24"/>
        </w:rPr>
        <w:t xml:space="preserve">hinnangul tuleb eelnõu koostamisel see küsimus selgelt lahendada. </w:t>
      </w:r>
      <w:r w:rsidR="00076F6D" w:rsidRPr="00076F6D">
        <w:rPr>
          <w:rFonts w:ascii="Times New Roman" w:hAnsi="Times New Roman"/>
          <w:sz w:val="24"/>
          <w:szCs w:val="24"/>
        </w:rPr>
        <w:t>Kui seadusandja eesmärk on, et võlgniku sissetulek liigub kohustustest vabastamise menetluses esmalt usaldusisiku kontrolli alla, tuleb seaduses ette näha ka selge kord, kuidas seda menetluslikult ja praktiliselt rakendatakse.</w:t>
      </w:r>
      <w:r w:rsidR="00E60446">
        <w:rPr>
          <w:rFonts w:ascii="Times New Roman" w:hAnsi="Times New Roman"/>
          <w:sz w:val="24"/>
          <w:szCs w:val="24"/>
        </w:rPr>
        <w:t xml:space="preserve"> </w:t>
      </w:r>
      <w:r w:rsidR="000D38BC" w:rsidRPr="000D38BC">
        <w:rPr>
          <w:rFonts w:ascii="Times New Roman" w:hAnsi="Times New Roman"/>
          <w:sz w:val="24"/>
          <w:szCs w:val="24"/>
        </w:rPr>
        <w:t>Kui aga lubatakse praktikat, kus võlgnik kannab usaldusisikule üksnes võlausaldajate nõuete katteks kuuluva osa, peab seadus selgelt sätestama, millistel tingimustel see on lubatav ning milline on usaldusisiku kontrolli</w:t>
      </w:r>
      <w:r w:rsidR="001676A7">
        <w:rPr>
          <w:rFonts w:ascii="Times New Roman" w:hAnsi="Times New Roman"/>
          <w:sz w:val="24"/>
          <w:szCs w:val="24"/>
        </w:rPr>
        <w:t>pädevus</w:t>
      </w:r>
      <w:r w:rsidR="000D38BC" w:rsidRPr="000D38BC">
        <w:rPr>
          <w:rFonts w:ascii="Times New Roman" w:hAnsi="Times New Roman"/>
          <w:sz w:val="24"/>
          <w:szCs w:val="24"/>
        </w:rPr>
        <w:t xml:space="preserve">. </w:t>
      </w:r>
      <w:r w:rsidR="002144AC">
        <w:rPr>
          <w:rFonts w:ascii="Times New Roman" w:hAnsi="Times New Roman"/>
          <w:sz w:val="24"/>
          <w:szCs w:val="24"/>
        </w:rPr>
        <w:t>Kavandatav</w:t>
      </w:r>
      <w:r w:rsidR="002144AC" w:rsidRPr="000D38BC">
        <w:rPr>
          <w:rFonts w:ascii="Times New Roman" w:hAnsi="Times New Roman"/>
          <w:sz w:val="24"/>
          <w:szCs w:val="24"/>
        </w:rPr>
        <w:t xml:space="preserve"> </w:t>
      </w:r>
      <w:r w:rsidR="000D38BC" w:rsidRPr="000D38BC">
        <w:rPr>
          <w:rFonts w:ascii="Times New Roman" w:hAnsi="Times New Roman"/>
          <w:sz w:val="24"/>
          <w:szCs w:val="24"/>
        </w:rPr>
        <w:t xml:space="preserve">lahendus ei tohi muuta </w:t>
      </w:r>
      <w:r w:rsidR="002144AC">
        <w:rPr>
          <w:rFonts w:ascii="Times New Roman" w:hAnsi="Times New Roman"/>
          <w:sz w:val="24"/>
          <w:szCs w:val="24"/>
        </w:rPr>
        <w:t xml:space="preserve">kohustustest vabastamise menetlust </w:t>
      </w:r>
      <w:r w:rsidR="000D38BC" w:rsidRPr="000D38BC">
        <w:rPr>
          <w:rFonts w:ascii="Times New Roman" w:hAnsi="Times New Roman"/>
          <w:sz w:val="24"/>
          <w:szCs w:val="24"/>
        </w:rPr>
        <w:t>sisuliselt sundtäitmiseks ega panna usaldusisikule kohtutäituri rolli.</w:t>
      </w:r>
    </w:p>
    <w:p w14:paraId="41F064CB" w14:textId="77777777" w:rsidR="000D38BC" w:rsidRPr="000D38BC" w:rsidRDefault="000D38BC" w:rsidP="000D38BC">
      <w:pPr>
        <w:pStyle w:val="NoSpacing"/>
        <w:jc w:val="both"/>
        <w:rPr>
          <w:rFonts w:ascii="Times New Roman" w:hAnsi="Times New Roman"/>
          <w:sz w:val="24"/>
          <w:szCs w:val="24"/>
        </w:rPr>
      </w:pPr>
    </w:p>
    <w:p w14:paraId="16245BA3" w14:textId="77777777"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Samuti tuleb täpsustada FIMS § 47 terminoloogiat. Kehtivas sättes kasutatakse mõistet „tulu“, samal ajal kui TMS-i regulatsioon lähtub peamiselt mõistest „sissetulek“. Kui TMS-i muudatustega kujundatakse ümber sissetuleku arestimise süsteem, tuleb FIMS-is kasutada sama terminoloogiat või vähemalt selgelt määratleda, kas FIMS § 47 tähenduses „tulu“ hõlmab samu laekumisi, mida TMS käsitab sissetulekuna. Vastasel juhul suureneb oht, et pankrotihaldurid, usaldusisikud ja kohtud hakkavad sama liiki laekumisi erinevalt käsitlema.</w:t>
      </w:r>
    </w:p>
    <w:p w14:paraId="408F4DF8" w14:textId="77777777" w:rsidR="000D38BC" w:rsidRPr="000D38BC" w:rsidRDefault="000D38BC" w:rsidP="000D38BC">
      <w:pPr>
        <w:pStyle w:val="NoSpacing"/>
        <w:jc w:val="both"/>
        <w:rPr>
          <w:rFonts w:ascii="Times New Roman" w:hAnsi="Times New Roman"/>
          <w:sz w:val="24"/>
          <w:szCs w:val="24"/>
        </w:rPr>
      </w:pPr>
    </w:p>
    <w:p w14:paraId="0BDC4499" w14:textId="77777777"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 xml:space="preserve">Eraldi vajab lahendamist mittearestitavate sissetulekute arvestamine kohustustest vabastamise menetluses. FIMS § 47 lõike 3 sõnastus viitab töö- või teenistussuhtest, muust sellesarnasest suhtest ning ettevõtlusest saadud tulule. Praktikas laekuvad võlgnikele aga ka töövõimetoetused, sotsiaaltoetused, peretoetused ja muud sihtotstarbelised maksed. Need ei pruugi olla FIMS § 47 lõike 3 tähenduses loovutatud tulu, kuid võivad TMS-i järgi </w:t>
      </w:r>
      <w:r w:rsidRPr="000D38BC">
        <w:rPr>
          <w:rFonts w:ascii="Times New Roman" w:hAnsi="Times New Roman"/>
          <w:sz w:val="24"/>
          <w:szCs w:val="24"/>
        </w:rPr>
        <w:lastRenderedPageBreak/>
        <w:t>mõjutada mittearestitava sissetuleku arvestust. Eelnõus tuleb selgelt määratleda, kas ja kuidas sellised laekumised kohustustest vabastamise menetluses arvesse võetakse.</w:t>
      </w:r>
    </w:p>
    <w:p w14:paraId="55FF6774" w14:textId="77777777" w:rsidR="000D38BC" w:rsidRPr="000D38BC" w:rsidRDefault="000D38BC" w:rsidP="000D38BC">
      <w:pPr>
        <w:pStyle w:val="NoSpacing"/>
        <w:jc w:val="both"/>
        <w:rPr>
          <w:rFonts w:ascii="Times New Roman" w:hAnsi="Times New Roman"/>
          <w:sz w:val="24"/>
          <w:szCs w:val="24"/>
        </w:rPr>
      </w:pPr>
    </w:p>
    <w:p w14:paraId="1C4066E5" w14:textId="77777777"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Täpsustamist vajab ka ettevõtlusest saadava tulu käsitlus. Kui võlgnik tegutseb füüsilisest isikust ettevõtjana või saab sissetulekut ettevõtluskonto, platvormitöö või muu ebatraditsioonilise töövormi kaudu, ei saa võlausaldajate nõuete katteks kasutatava tulu määramisel lähtuda üksnes kogu laekunud summast. Ettevõtluse puhul tuleb eristada brutolaekumist ja tegelikku ettevõtlustulemit. Vastasel juhul võib tekkida olukord, kus võlgnikul ei jää vahendeid ettevõtlusega seotud vältimatute kulude kandmiseks ning tema võimalus tulu teenida väheneb või kaob. Samas ei saa usaldusisikult eeldada võlgniku igapäevase raamatupidamise pidamist ega iga ettevõtluskulu majandusliku põhjendatuse sisulist hindamist. Seetõttu tuleks seaduses või eelnõu seletuskirjas anda vähemalt põhimõtteline juhis, et ettevõtlustuluna tuleb käsitada ettevõtluse tulemit, millest on maha arvatud vajalikud ja põhjendatud kulud, kuid nende tõendamise kohustus peab lasuma võlgnikul.</w:t>
      </w:r>
    </w:p>
    <w:p w14:paraId="03C6C6BA" w14:textId="77777777" w:rsidR="003D6235" w:rsidRDefault="003D6235" w:rsidP="000D38BC">
      <w:pPr>
        <w:pStyle w:val="NoSpacing"/>
        <w:jc w:val="both"/>
        <w:rPr>
          <w:rFonts w:ascii="Times New Roman" w:hAnsi="Times New Roman"/>
          <w:sz w:val="24"/>
          <w:szCs w:val="24"/>
        </w:rPr>
      </w:pPr>
    </w:p>
    <w:p w14:paraId="49753153" w14:textId="07178FB9" w:rsidR="000D38BC" w:rsidRDefault="002F76D7" w:rsidP="000D38BC">
      <w:pPr>
        <w:pStyle w:val="NoSpacing"/>
        <w:jc w:val="both"/>
        <w:rPr>
          <w:rFonts w:ascii="Times New Roman" w:hAnsi="Times New Roman"/>
          <w:sz w:val="24"/>
          <w:szCs w:val="24"/>
        </w:rPr>
      </w:pPr>
      <w:r w:rsidRPr="00E17FEB">
        <w:rPr>
          <w:rFonts w:ascii="Times New Roman" w:hAnsi="Times New Roman"/>
          <w:sz w:val="24"/>
          <w:szCs w:val="24"/>
        </w:rPr>
        <w:t>Täiendavalt tuleks kaaluda FIMS § 47 lõike 6 kehtetuks tunnistamist või selle põhjalikku ümberkirjutamist. Kehtivas sõnastuses ei ole piisavalt selge, kuidas tuleb kohustustest vabastamise menetluses määrata pärimise teel saadu väärtus, millise ajahetke seisuga seda hinnata, millisel viisil tuleb arvestada pärandvaraga seotud kohustusi ning kuidas peab võlgnik oma kohustust täitma olukorras, kus pärimise teel saadu ei ole rahaline või kergesti realiseeritav vara. Praktikas võib võlgnik pärida näiteks kaasomandiosa, nõudeõiguse, koormatud kinnisasja või muu vara, mille tegelik väärtus ja realiseerimisvõimalus ei ole üheselt määratav. Samuti ei ole selge, kas ja millises ulatuses saab usaldusisik nõuda võlgnikult pärimise teel saadu väärtuse rahalist hüvitamist olukorras, kus võlgnikul puuduvad selleks vabad rahalised vahendid. Kui seadusandja peab vajalikuks säilitada pärimise teel saadu arvestamise kohustust, tuleb säte ümber kirjutada selliselt, et oleks selgelt määratletud kohustuse tekkimise alus, väärtuse määramise kord, arvestatavad mahaarvamised, täitmise viis ja usaldusisiku kontrollipädevus.</w:t>
      </w:r>
    </w:p>
    <w:p w14:paraId="02335A30" w14:textId="77777777" w:rsidR="002F76D7" w:rsidRPr="000D38BC" w:rsidRDefault="002F76D7" w:rsidP="000D38BC">
      <w:pPr>
        <w:pStyle w:val="NoSpacing"/>
        <w:jc w:val="both"/>
        <w:rPr>
          <w:rFonts w:ascii="Times New Roman" w:hAnsi="Times New Roman"/>
          <w:sz w:val="24"/>
          <w:szCs w:val="24"/>
        </w:rPr>
      </w:pPr>
    </w:p>
    <w:p w14:paraId="49CADAA1" w14:textId="063355AB" w:rsid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 xml:space="preserve">Lisaks tuleb arvestada, et kohustustest vabastamise menetluse edukus sõltub suurel määral sellest, kas võlgnikule on algusest peale arusaadav, milline osa sissetulekust tuleb võlausaldajatele üle anda ja millised tagajärjed kaasnevad kohustuste rikkumisega. Kui regulatsioon jääb ebaselgeks, suureneb oht, et võlgniku vead või võimalikud </w:t>
      </w:r>
      <w:r w:rsidR="002144AC">
        <w:rPr>
          <w:rFonts w:ascii="Times New Roman" w:hAnsi="Times New Roman"/>
          <w:sz w:val="24"/>
          <w:szCs w:val="24"/>
        </w:rPr>
        <w:t>vääriti tõlgendamised</w:t>
      </w:r>
      <w:r w:rsidR="002144AC" w:rsidRPr="000D38BC">
        <w:rPr>
          <w:rFonts w:ascii="Times New Roman" w:hAnsi="Times New Roman"/>
          <w:sz w:val="24"/>
          <w:szCs w:val="24"/>
        </w:rPr>
        <w:t xml:space="preserve"> </w:t>
      </w:r>
      <w:r w:rsidRPr="000D38BC">
        <w:rPr>
          <w:rFonts w:ascii="Times New Roman" w:hAnsi="Times New Roman"/>
          <w:sz w:val="24"/>
          <w:szCs w:val="24"/>
        </w:rPr>
        <w:t>ilmnevad alles kohustustest vabastamise otsustamisel. Selline olukord ei ole põhjendatud ei võlgniku, võlausaldajate ega menetluse efektiivsuse seisukohalt.</w:t>
      </w:r>
    </w:p>
    <w:p w14:paraId="68BCA7F9" w14:textId="77777777" w:rsidR="000D38BC" w:rsidRPr="000D38BC" w:rsidRDefault="000D38BC" w:rsidP="000D38BC">
      <w:pPr>
        <w:pStyle w:val="NoSpacing"/>
        <w:jc w:val="both"/>
        <w:rPr>
          <w:rFonts w:ascii="Times New Roman" w:hAnsi="Times New Roman"/>
          <w:sz w:val="24"/>
          <w:szCs w:val="24"/>
        </w:rPr>
      </w:pPr>
    </w:p>
    <w:p w14:paraId="06322D3B" w14:textId="77777777" w:rsidR="000D38BC" w:rsidRP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t>Seetõttu teeme ettepaneku, et eelnõu koostamisel:</w:t>
      </w:r>
    </w:p>
    <w:p w14:paraId="4DFDE2A3" w14:textId="77777777"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analüüsitaks eraldi TMS-i muudatuste mõju pankrotimenetlusele ja kohustustest vabastamise menetlusele;</w:t>
      </w:r>
    </w:p>
    <w:p w14:paraId="1FEC5584" w14:textId="77777777"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täpsustataks FIMS § 47 lõigete 3–5 sõnastust ning nende seost TMS §-dega 131 ja 132;</w:t>
      </w:r>
    </w:p>
    <w:p w14:paraId="48997BAC" w14:textId="3D0C5D4E"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ühtlustataks FIMS-i terminoloogia TMS-i terminoloogiaga või määratletaks selgelt mõistete „tulu“ ja „sissetulek“ erinevus</w:t>
      </w:r>
      <w:r w:rsidR="002144AC">
        <w:rPr>
          <w:rFonts w:ascii="Times New Roman" w:hAnsi="Times New Roman"/>
          <w:sz w:val="24"/>
          <w:szCs w:val="24"/>
        </w:rPr>
        <w:t xml:space="preserve"> või piirdutaks üksnes mõistega „sissetulek“</w:t>
      </w:r>
      <w:r w:rsidRPr="000D38BC">
        <w:rPr>
          <w:rFonts w:ascii="Times New Roman" w:hAnsi="Times New Roman"/>
          <w:sz w:val="24"/>
          <w:szCs w:val="24"/>
        </w:rPr>
        <w:t>;</w:t>
      </w:r>
    </w:p>
    <w:p w14:paraId="432A63B4" w14:textId="77777777"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sätestataks, millises ulatuses ja millise korra järgi liigub võlgniku sissetulek kohustustest vabastamise menetluses usaldusisiku kontrolli alla;</w:t>
      </w:r>
    </w:p>
    <w:p w14:paraId="4C3FD1A6" w14:textId="77777777"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selgitataks, kuidas käsitleda mittearestitavaid ja sihtotstarbelisi sissetulekuid kohustustest vabastamise menetluses;</w:t>
      </w:r>
    </w:p>
    <w:p w14:paraId="475A9E4D" w14:textId="77777777" w:rsidR="000D38BC" w:rsidRPr="000D38BC" w:rsidRDefault="000D38BC" w:rsidP="000D38BC">
      <w:pPr>
        <w:pStyle w:val="NoSpacing"/>
        <w:numPr>
          <w:ilvl w:val="0"/>
          <w:numId w:val="26"/>
        </w:numPr>
        <w:jc w:val="both"/>
        <w:rPr>
          <w:rFonts w:ascii="Times New Roman" w:hAnsi="Times New Roman"/>
          <w:sz w:val="24"/>
          <w:szCs w:val="24"/>
        </w:rPr>
      </w:pPr>
      <w:r w:rsidRPr="000D38BC">
        <w:rPr>
          <w:rFonts w:ascii="Times New Roman" w:hAnsi="Times New Roman"/>
          <w:sz w:val="24"/>
          <w:szCs w:val="24"/>
        </w:rPr>
        <w:t>antaks selged juhised ettevõtlustulu, FIE-na tegutsemise, ettevõtluskonto, platvormitöö ja äriühingu kaudu saadavate laekumiste arvestamiseks;</w:t>
      </w:r>
    </w:p>
    <w:p w14:paraId="3AD4C072" w14:textId="77777777" w:rsidR="000D38BC" w:rsidRPr="000D38BC" w:rsidRDefault="000D38BC" w:rsidP="008D657A">
      <w:pPr>
        <w:pStyle w:val="NoSpacing"/>
        <w:jc w:val="both"/>
        <w:rPr>
          <w:rFonts w:ascii="Times New Roman" w:hAnsi="Times New Roman"/>
          <w:sz w:val="24"/>
          <w:szCs w:val="24"/>
        </w:rPr>
      </w:pPr>
    </w:p>
    <w:p w14:paraId="628E4AD3" w14:textId="1D2DA13B" w:rsidR="000D38BC" w:rsidRPr="000D38BC" w:rsidRDefault="000D38BC" w:rsidP="000D38BC">
      <w:pPr>
        <w:pStyle w:val="NoSpacing"/>
        <w:jc w:val="both"/>
        <w:rPr>
          <w:rFonts w:ascii="Times New Roman" w:hAnsi="Times New Roman"/>
          <w:sz w:val="24"/>
          <w:szCs w:val="24"/>
        </w:rPr>
      </w:pPr>
      <w:r w:rsidRPr="000D38BC">
        <w:rPr>
          <w:rFonts w:ascii="Times New Roman" w:hAnsi="Times New Roman"/>
          <w:sz w:val="24"/>
          <w:szCs w:val="24"/>
        </w:rPr>
        <w:lastRenderedPageBreak/>
        <w:t>Kokkuvõttes peab maksejõuetusmenetluse regulatsioon toetama samu eesmärke, mida taotletakse TMS-i muudatustega</w:t>
      </w:r>
      <w:r w:rsidR="008D657A">
        <w:rPr>
          <w:rFonts w:ascii="Times New Roman" w:hAnsi="Times New Roman"/>
          <w:sz w:val="24"/>
          <w:szCs w:val="24"/>
        </w:rPr>
        <w:t>.</w:t>
      </w:r>
      <w:r w:rsidRPr="000D38BC">
        <w:rPr>
          <w:rFonts w:ascii="Times New Roman" w:hAnsi="Times New Roman"/>
          <w:sz w:val="24"/>
          <w:szCs w:val="24"/>
        </w:rPr>
        <w:t xml:space="preserve"> Samas tuleb arvestada, et pankrotimenetluse ja kohustustest vabastamise menetluse eesmärk, menetlusosaliste rollid ja kasutatavad vahendid erinevad täitemenetlusest. Seetõttu ei piisa üksnes viitest TMS-i regulatsioonile, vaid PankrS-i ja FIMS-i sätted tuleb muuta selliselt, et need oleksid praktikas iseseisvalt rakendatavad.</w:t>
      </w:r>
    </w:p>
    <w:p w14:paraId="6717BF82" w14:textId="77777777" w:rsidR="00AD703F" w:rsidRPr="001C39E9" w:rsidRDefault="00AD703F" w:rsidP="00AD703F">
      <w:pPr>
        <w:pStyle w:val="NoSpacing"/>
        <w:jc w:val="both"/>
        <w:rPr>
          <w:rFonts w:ascii="Times New Roman" w:eastAsiaTheme="minorHAnsi" w:hAnsi="Times New Roman"/>
          <w:sz w:val="24"/>
          <w:szCs w:val="24"/>
        </w:rPr>
      </w:pPr>
    </w:p>
    <w:p w14:paraId="6C52B4FE" w14:textId="77777777" w:rsidR="00AD703F" w:rsidRDefault="00AD703F" w:rsidP="00AD703F">
      <w:pPr>
        <w:pStyle w:val="NoSpacing"/>
        <w:numPr>
          <w:ilvl w:val="0"/>
          <w:numId w:val="14"/>
        </w:numPr>
        <w:jc w:val="both"/>
        <w:rPr>
          <w:rFonts w:ascii="Times New Roman" w:hAnsi="Times New Roman"/>
          <w:sz w:val="24"/>
          <w:szCs w:val="24"/>
        </w:rPr>
      </w:pPr>
      <w:r>
        <w:rPr>
          <w:rFonts w:ascii="Times New Roman" w:hAnsi="Times New Roman"/>
          <w:sz w:val="24"/>
          <w:szCs w:val="24"/>
        </w:rPr>
        <w:t>Täiendavad ettepanekud</w:t>
      </w:r>
    </w:p>
    <w:p w14:paraId="208D583F" w14:textId="611B8296" w:rsidR="00F96FC4" w:rsidRPr="001C39E9" w:rsidRDefault="00AD703F" w:rsidP="00AD703F">
      <w:pPr>
        <w:pStyle w:val="NoSpacing"/>
        <w:numPr>
          <w:ilvl w:val="1"/>
          <w:numId w:val="14"/>
        </w:numPr>
        <w:jc w:val="both"/>
        <w:rPr>
          <w:rFonts w:ascii="Times New Roman" w:hAnsi="Times New Roman"/>
          <w:sz w:val="24"/>
          <w:szCs w:val="24"/>
        </w:rPr>
      </w:pPr>
      <w:r>
        <w:rPr>
          <w:rFonts w:ascii="Times New Roman" w:hAnsi="Times New Roman"/>
          <w:sz w:val="24"/>
          <w:szCs w:val="24"/>
        </w:rPr>
        <w:t xml:space="preserve"> </w:t>
      </w:r>
      <w:r w:rsidR="00F96FC4" w:rsidRPr="001C39E9">
        <w:rPr>
          <w:rFonts w:ascii="Times New Roman" w:hAnsi="Times New Roman"/>
          <w:sz w:val="24"/>
          <w:szCs w:val="24"/>
        </w:rPr>
        <w:t>Kolmanda isiku pangakonto kasutamine</w:t>
      </w:r>
    </w:p>
    <w:p w14:paraId="1D2D3E98" w14:textId="77777777" w:rsidR="00E83DD5" w:rsidRPr="001C39E9" w:rsidRDefault="00E83DD5" w:rsidP="001C39E9">
      <w:pPr>
        <w:pStyle w:val="NoSpacing"/>
        <w:jc w:val="both"/>
        <w:rPr>
          <w:rFonts w:ascii="Times New Roman" w:hAnsi="Times New Roman"/>
          <w:sz w:val="24"/>
          <w:szCs w:val="24"/>
        </w:rPr>
      </w:pPr>
    </w:p>
    <w:p w14:paraId="10A12C01" w14:textId="4209BD56" w:rsidR="00E83DD5" w:rsidRPr="001C39E9" w:rsidRDefault="00300425" w:rsidP="001C39E9">
      <w:pPr>
        <w:pStyle w:val="NoSpacing"/>
        <w:jc w:val="both"/>
        <w:rPr>
          <w:rFonts w:ascii="Times New Roman" w:hAnsi="Times New Roman"/>
          <w:sz w:val="24"/>
          <w:szCs w:val="24"/>
        </w:rPr>
      </w:pPr>
      <w:r>
        <w:rPr>
          <w:rFonts w:ascii="Times New Roman" w:hAnsi="Times New Roman"/>
          <w:sz w:val="24"/>
          <w:szCs w:val="24"/>
        </w:rPr>
        <w:t>P</w:t>
      </w:r>
      <w:r w:rsidR="00E83DD5" w:rsidRPr="001C39E9">
        <w:rPr>
          <w:rFonts w:ascii="Times New Roman" w:hAnsi="Times New Roman"/>
          <w:sz w:val="24"/>
          <w:szCs w:val="24"/>
        </w:rPr>
        <w:t>ea</w:t>
      </w:r>
      <w:r>
        <w:rPr>
          <w:rFonts w:ascii="Times New Roman" w:hAnsi="Times New Roman"/>
          <w:sz w:val="24"/>
          <w:szCs w:val="24"/>
        </w:rPr>
        <w:t>me</w:t>
      </w:r>
      <w:r w:rsidR="00E83DD5" w:rsidRPr="001C39E9">
        <w:rPr>
          <w:rFonts w:ascii="Times New Roman" w:hAnsi="Times New Roman"/>
          <w:sz w:val="24"/>
          <w:szCs w:val="24"/>
        </w:rPr>
        <w:t xml:space="preserve"> vajalikuks lahendada tõhusamalt olukorrad, kus võlgnik suunab oma töötasu või muu sissetuleku kolmanda isiku pangakontole. Sellisel juhul võib võlgniku enda pangakonto arestimine jääda tulemuseta ning täitemenetluse tegelik eesmärk ei realiseeru.</w:t>
      </w:r>
    </w:p>
    <w:p w14:paraId="1221CE0D" w14:textId="7E318AE0" w:rsidR="00E83DD5" w:rsidRDefault="00300425" w:rsidP="001C39E9">
      <w:pPr>
        <w:pStyle w:val="NoSpacing"/>
        <w:jc w:val="both"/>
        <w:rPr>
          <w:rFonts w:ascii="Times New Roman" w:hAnsi="Times New Roman"/>
          <w:sz w:val="24"/>
          <w:szCs w:val="24"/>
        </w:rPr>
      </w:pPr>
      <w:r>
        <w:rPr>
          <w:rFonts w:ascii="Times New Roman" w:hAnsi="Times New Roman"/>
          <w:sz w:val="24"/>
          <w:szCs w:val="24"/>
        </w:rPr>
        <w:t>T</w:t>
      </w:r>
      <w:r w:rsidR="00E83DD5" w:rsidRPr="001C39E9">
        <w:rPr>
          <w:rFonts w:ascii="Times New Roman" w:hAnsi="Times New Roman"/>
          <w:sz w:val="24"/>
          <w:szCs w:val="24"/>
        </w:rPr>
        <w:t>ee</w:t>
      </w:r>
      <w:r>
        <w:rPr>
          <w:rFonts w:ascii="Times New Roman" w:hAnsi="Times New Roman"/>
          <w:sz w:val="24"/>
          <w:szCs w:val="24"/>
        </w:rPr>
        <w:t>me</w:t>
      </w:r>
      <w:r w:rsidR="00E83DD5" w:rsidRPr="001C39E9">
        <w:rPr>
          <w:rFonts w:ascii="Times New Roman" w:hAnsi="Times New Roman"/>
          <w:sz w:val="24"/>
          <w:szCs w:val="24"/>
        </w:rPr>
        <w:t xml:space="preserve"> ettepaneku kaaluda TMS-i täiendamist selliselt, et kohtutäituril oleks õigus arestida kolmanda isiku pangakontol olevad vahendid ulatuses, milles kontole kantakse võlgniku töötasu või muu sissetulek arestimise vältimiseks. Tegemist oleks TMS § 64 lõike 4 ja TMS § 135 loogilise edasiarendusega pangakonto kontekstis.</w:t>
      </w:r>
    </w:p>
    <w:p w14:paraId="678FA44C" w14:textId="77777777" w:rsidR="00560FCE" w:rsidRPr="001C39E9" w:rsidRDefault="00560FCE" w:rsidP="001C39E9">
      <w:pPr>
        <w:pStyle w:val="NoSpacing"/>
        <w:jc w:val="both"/>
        <w:rPr>
          <w:rFonts w:ascii="Times New Roman" w:hAnsi="Times New Roman"/>
          <w:sz w:val="24"/>
          <w:szCs w:val="24"/>
        </w:rPr>
      </w:pPr>
    </w:p>
    <w:p w14:paraId="5560E035" w14:textId="3A644A68" w:rsidR="00F96FC4" w:rsidRPr="001C39E9" w:rsidRDefault="00E83DD5" w:rsidP="001C39E9">
      <w:pPr>
        <w:pStyle w:val="NoSpacing"/>
        <w:jc w:val="both"/>
        <w:rPr>
          <w:rFonts w:ascii="Times New Roman" w:hAnsi="Times New Roman"/>
          <w:sz w:val="24"/>
          <w:szCs w:val="24"/>
        </w:rPr>
      </w:pPr>
      <w:r w:rsidRPr="001C39E9">
        <w:rPr>
          <w:rFonts w:ascii="Times New Roman" w:hAnsi="Times New Roman"/>
          <w:sz w:val="24"/>
          <w:szCs w:val="24"/>
        </w:rPr>
        <w:t>Õiguskindluse tagamiseks peab selline arest piirduma üksnes võlgniku sissetulekule vastava osaga ega tohi hõlmata kolmanda isiku enda raha. Kolmandale isikule tuleb tagada tõhus võimalus taotleda vara arestist vabastamist, kui arestitud vahendid ei ole tegelikult võlgniku sissetulek. Selline lahendus vähendaks sissetuleku varjami</w:t>
      </w:r>
      <w:r w:rsidR="002563A7" w:rsidRPr="001C39E9">
        <w:rPr>
          <w:rFonts w:ascii="Times New Roman" w:hAnsi="Times New Roman"/>
          <w:sz w:val="24"/>
          <w:szCs w:val="24"/>
        </w:rPr>
        <w:t>st</w:t>
      </w:r>
      <w:r w:rsidRPr="001C39E9">
        <w:rPr>
          <w:rFonts w:ascii="Times New Roman" w:hAnsi="Times New Roman"/>
          <w:sz w:val="24"/>
          <w:szCs w:val="24"/>
        </w:rPr>
        <w:t xml:space="preserve"> ja suurendaks täitemenetluse tegelikku tulemuslikkust.</w:t>
      </w:r>
    </w:p>
    <w:p w14:paraId="00A33A61" w14:textId="77777777" w:rsidR="00300425" w:rsidRDefault="00300425" w:rsidP="001C39E9">
      <w:pPr>
        <w:pStyle w:val="NoSpacing"/>
        <w:jc w:val="both"/>
        <w:rPr>
          <w:rFonts w:ascii="Times New Roman" w:hAnsi="Times New Roman"/>
          <w:sz w:val="24"/>
          <w:szCs w:val="24"/>
        </w:rPr>
      </w:pPr>
    </w:p>
    <w:p w14:paraId="4473650E" w14:textId="5540DFD4" w:rsidR="00C74C34" w:rsidRPr="001C39E9" w:rsidRDefault="00AD703F" w:rsidP="00AD703F">
      <w:pPr>
        <w:pStyle w:val="NoSpacing"/>
        <w:numPr>
          <w:ilvl w:val="1"/>
          <w:numId w:val="14"/>
        </w:numPr>
        <w:jc w:val="both"/>
        <w:rPr>
          <w:rFonts w:ascii="Times New Roman" w:hAnsi="Times New Roman"/>
          <w:sz w:val="24"/>
          <w:szCs w:val="24"/>
        </w:rPr>
      </w:pPr>
      <w:r>
        <w:rPr>
          <w:rFonts w:ascii="Times New Roman" w:hAnsi="Times New Roman"/>
          <w:sz w:val="24"/>
          <w:szCs w:val="24"/>
        </w:rPr>
        <w:t xml:space="preserve"> </w:t>
      </w:r>
      <w:r w:rsidR="009D17C6" w:rsidRPr="001C39E9">
        <w:rPr>
          <w:rFonts w:ascii="Times New Roman" w:hAnsi="Times New Roman"/>
          <w:sz w:val="24"/>
          <w:szCs w:val="24"/>
        </w:rPr>
        <w:t>Tööjõurendi, platvormitöö, ettevõtluskonto ja äriühingu kaudu saadavad laekumised</w:t>
      </w:r>
    </w:p>
    <w:p w14:paraId="30F9A4B3" w14:textId="77777777" w:rsidR="0062590F" w:rsidRPr="001C39E9" w:rsidRDefault="0062590F" w:rsidP="001C39E9">
      <w:pPr>
        <w:pStyle w:val="NoSpacing"/>
        <w:jc w:val="both"/>
        <w:rPr>
          <w:rFonts w:ascii="Times New Roman" w:hAnsi="Times New Roman"/>
          <w:sz w:val="24"/>
          <w:szCs w:val="24"/>
        </w:rPr>
      </w:pPr>
    </w:p>
    <w:p w14:paraId="665DA5FC" w14:textId="77777777" w:rsidR="0062590F" w:rsidRPr="001C39E9" w:rsidRDefault="0062590F" w:rsidP="001C39E9">
      <w:pPr>
        <w:pStyle w:val="NoSpacing"/>
        <w:jc w:val="both"/>
        <w:rPr>
          <w:rFonts w:ascii="Times New Roman" w:hAnsi="Times New Roman"/>
          <w:sz w:val="24"/>
          <w:szCs w:val="24"/>
        </w:rPr>
      </w:pPr>
      <w:r w:rsidRPr="001C39E9">
        <w:rPr>
          <w:rFonts w:ascii="Times New Roman" w:hAnsi="Times New Roman"/>
          <w:sz w:val="24"/>
          <w:szCs w:val="24"/>
        </w:rPr>
        <w:t>VTK-s ei ole piisavalt käsitletud tööjõurendi, platvormitöö, toidukullerite, ettevõtluskonto ja äriühingu kaudu saadava tasu küsimust. Praktikas on üha tavalisem, et isik ei saa klassikalist töötasu, vaid tema töö eest saadav tasu laekub ettevõtluskontole, äriühingu kontole või muul viisil.</w:t>
      </w:r>
    </w:p>
    <w:p w14:paraId="6AAF6640" w14:textId="77777777" w:rsidR="00300425" w:rsidRDefault="00300425" w:rsidP="001C39E9">
      <w:pPr>
        <w:pStyle w:val="NoSpacing"/>
        <w:jc w:val="both"/>
        <w:rPr>
          <w:rFonts w:ascii="Times New Roman" w:hAnsi="Times New Roman"/>
          <w:sz w:val="24"/>
          <w:szCs w:val="24"/>
        </w:rPr>
      </w:pPr>
    </w:p>
    <w:p w14:paraId="0C37FA43" w14:textId="32365D8B" w:rsidR="0062590F" w:rsidRPr="001C39E9" w:rsidRDefault="0062590F" w:rsidP="001C39E9">
      <w:pPr>
        <w:pStyle w:val="NoSpacing"/>
        <w:jc w:val="both"/>
        <w:rPr>
          <w:rFonts w:ascii="Times New Roman" w:hAnsi="Times New Roman"/>
          <w:sz w:val="24"/>
          <w:szCs w:val="24"/>
        </w:rPr>
      </w:pPr>
      <w:r w:rsidRPr="001C39E9">
        <w:rPr>
          <w:rFonts w:ascii="Times New Roman" w:hAnsi="Times New Roman"/>
          <w:sz w:val="24"/>
          <w:szCs w:val="24"/>
        </w:rPr>
        <w:t>Eelnõus tuleb selgelt määratleda, millal ja millises ulatuses on sellised laekumised käsitatavad võlgniku sissetulekuna, millele saab sissenõude pöörata. Vastasel juhul jääb reform lahendama üksnes traditsioonilist töösuhet puudutavat probleemi, kuid ei hõlma neid sissetuleku vorme, mille kasutamine praktikas kasvab ja mille kaudu on sissetuleku varjamine lihtsam.</w:t>
      </w:r>
    </w:p>
    <w:p w14:paraId="7672D3DA" w14:textId="77777777" w:rsidR="00780B54" w:rsidRPr="001C39E9" w:rsidRDefault="00780B54" w:rsidP="001C39E9">
      <w:pPr>
        <w:pStyle w:val="NoSpacing"/>
        <w:jc w:val="both"/>
        <w:rPr>
          <w:rFonts w:ascii="Times New Roman" w:eastAsiaTheme="minorHAnsi" w:hAnsi="Times New Roman"/>
          <w:sz w:val="24"/>
          <w:szCs w:val="24"/>
        </w:rPr>
      </w:pPr>
    </w:p>
    <w:p w14:paraId="4A749213" w14:textId="77777777" w:rsidR="00373E55" w:rsidRPr="001C39E9" w:rsidRDefault="00373E55" w:rsidP="001C39E9">
      <w:pPr>
        <w:pStyle w:val="NoSpacing"/>
        <w:jc w:val="both"/>
        <w:rPr>
          <w:rFonts w:ascii="Times New Roman" w:eastAsiaTheme="minorHAnsi" w:hAnsi="Times New Roman"/>
          <w:sz w:val="24"/>
          <w:szCs w:val="24"/>
        </w:rPr>
      </w:pPr>
    </w:p>
    <w:p w14:paraId="7FDA94CB" w14:textId="77777777" w:rsidR="00311D3E" w:rsidRPr="001C39E9" w:rsidRDefault="00311D3E" w:rsidP="001C39E9">
      <w:pPr>
        <w:pStyle w:val="NoSpacing"/>
        <w:jc w:val="both"/>
        <w:rPr>
          <w:rFonts w:ascii="Times New Roman" w:eastAsiaTheme="minorHAnsi" w:hAnsi="Times New Roman"/>
          <w:sz w:val="24"/>
          <w:szCs w:val="24"/>
        </w:rPr>
      </w:pPr>
    </w:p>
    <w:p w14:paraId="1A669DCA" w14:textId="2A112FDD" w:rsidR="002B7271" w:rsidRPr="001C39E9" w:rsidRDefault="002B7271" w:rsidP="001C39E9">
      <w:pPr>
        <w:pStyle w:val="NoSpacing"/>
        <w:jc w:val="both"/>
        <w:rPr>
          <w:rFonts w:ascii="Times New Roman" w:hAnsi="Times New Roman"/>
          <w:sz w:val="24"/>
          <w:szCs w:val="24"/>
        </w:rPr>
      </w:pPr>
      <w:r w:rsidRPr="001C39E9">
        <w:rPr>
          <w:rFonts w:ascii="Times New Roman" w:hAnsi="Times New Roman"/>
          <w:sz w:val="24"/>
          <w:szCs w:val="24"/>
        </w:rPr>
        <w:t>Lugupidamisega</w:t>
      </w:r>
    </w:p>
    <w:p w14:paraId="6DC01FD4" w14:textId="77777777" w:rsidR="002B7271" w:rsidRPr="001C39E9" w:rsidRDefault="002B7271" w:rsidP="001C39E9">
      <w:pPr>
        <w:pStyle w:val="NoSpacing"/>
        <w:jc w:val="both"/>
        <w:rPr>
          <w:rFonts w:ascii="Times New Roman" w:hAnsi="Times New Roman"/>
          <w:i/>
          <w:sz w:val="24"/>
          <w:szCs w:val="24"/>
        </w:rPr>
      </w:pPr>
    </w:p>
    <w:p w14:paraId="3FABB47C" w14:textId="4D5C455D" w:rsidR="005A24E0" w:rsidRPr="001C39E9" w:rsidRDefault="007F155D" w:rsidP="001C39E9">
      <w:pPr>
        <w:pStyle w:val="NoSpacing"/>
        <w:jc w:val="both"/>
        <w:rPr>
          <w:rFonts w:ascii="Times New Roman" w:hAnsi="Times New Roman"/>
          <w:i/>
          <w:sz w:val="24"/>
          <w:szCs w:val="24"/>
        </w:rPr>
      </w:pPr>
      <w:r>
        <w:rPr>
          <w:rFonts w:ascii="Times New Roman" w:hAnsi="Times New Roman"/>
          <w:i/>
          <w:sz w:val="24"/>
          <w:szCs w:val="24"/>
        </w:rPr>
        <w:t>/</w:t>
      </w:r>
      <w:r w:rsidR="002B7271" w:rsidRPr="001C39E9">
        <w:rPr>
          <w:rFonts w:ascii="Times New Roman" w:hAnsi="Times New Roman"/>
          <w:i/>
          <w:sz w:val="24"/>
          <w:szCs w:val="24"/>
        </w:rPr>
        <w:t>allkirjastatud digitaalselt</w:t>
      </w:r>
      <w:r>
        <w:rPr>
          <w:rFonts w:ascii="Times New Roman" w:hAnsi="Times New Roman"/>
          <w:i/>
          <w:sz w:val="24"/>
          <w:szCs w:val="24"/>
        </w:rPr>
        <w:t>/</w:t>
      </w:r>
    </w:p>
    <w:p w14:paraId="2BB3B662" w14:textId="069EBA86" w:rsidR="005A24E0" w:rsidRDefault="007F155D" w:rsidP="001C39E9">
      <w:pPr>
        <w:pStyle w:val="NoSpacing"/>
        <w:jc w:val="both"/>
        <w:rPr>
          <w:rFonts w:ascii="Times New Roman" w:hAnsi="Times New Roman"/>
          <w:sz w:val="24"/>
          <w:szCs w:val="24"/>
        </w:rPr>
      </w:pPr>
      <w:r>
        <w:rPr>
          <w:rFonts w:ascii="Times New Roman" w:hAnsi="Times New Roman"/>
          <w:sz w:val="24"/>
          <w:szCs w:val="24"/>
        </w:rPr>
        <w:t>Janek Pool</w:t>
      </w:r>
    </w:p>
    <w:p w14:paraId="78FCE076" w14:textId="3971E444" w:rsidR="007F155D" w:rsidRPr="001C39E9" w:rsidRDefault="007F155D" w:rsidP="001C39E9">
      <w:pPr>
        <w:pStyle w:val="NoSpacing"/>
        <w:jc w:val="both"/>
        <w:rPr>
          <w:rFonts w:ascii="Times New Roman" w:hAnsi="Times New Roman"/>
          <w:sz w:val="24"/>
          <w:szCs w:val="24"/>
        </w:rPr>
      </w:pPr>
      <w:r>
        <w:rPr>
          <w:rFonts w:ascii="Times New Roman" w:hAnsi="Times New Roman"/>
          <w:sz w:val="24"/>
          <w:szCs w:val="24"/>
        </w:rPr>
        <w:t>Koja esimees</w:t>
      </w:r>
    </w:p>
    <w:p w14:paraId="4ED8CF28" w14:textId="0D52F814" w:rsidR="005A24E0" w:rsidRDefault="005A24E0" w:rsidP="002142A4">
      <w:pPr>
        <w:pStyle w:val="NoSpacing"/>
        <w:jc w:val="both"/>
        <w:rPr>
          <w:rFonts w:ascii="Times New Roman" w:hAnsi="Times New Roman"/>
          <w:sz w:val="24"/>
          <w:szCs w:val="24"/>
        </w:rPr>
      </w:pPr>
    </w:p>
    <w:p w14:paraId="480A1BEA" w14:textId="77777777" w:rsidR="007F155D" w:rsidRDefault="007F155D" w:rsidP="002142A4">
      <w:pPr>
        <w:pStyle w:val="NoSpacing"/>
        <w:jc w:val="both"/>
        <w:rPr>
          <w:rFonts w:ascii="Times New Roman" w:hAnsi="Times New Roman"/>
          <w:sz w:val="24"/>
          <w:szCs w:val="24"/>
        </w:rPr>
      </w:pPr>
    </w:p>
    <w:p w14:paraId="424995DA" w14:textId="6A591C70" w:rsidR="007F155D" w:rsidRDefault="007F155D" w:rsidP="002142A4">
      <w:pPr>
        <w:pStyle w:val="NoSpacing"/>
        <w:jc w:val="both"/>
        <w:rPr>
          <w:rFonts w:ascii="Times New Roman" w:hAnsi="Times New Roman"/>
          <w:sz w:val="24"/>
          <w:szCs w:val="24"/>
        </w:rPr>
      </w:pPr>
      <w:r>
        <w:rPr>
          <w:rFonts w:ascii="Times New Roman" w:hAnsi="Times New Roman"/>
          <w:sz w:val="24"/>
          <w:szCs w:val="24"/>
        </w:rPr>
        <w:t xml:space="preserve">Piret Altosaar, 6463773, </w:t>
      </w:r>
      <w:hyperlink r:id="rId9" w:history="1">
        <w:r w:rsidRPr="00950713">
          <w:rPr>
            <w:rStyle w:val="Hyperlink"/>
            <w:rFonts w:ascii="Times New Roman" w:hAnsi="Times New Roman"/>
            <w:sz w:val="24"/>
            <w:szCs w:val="24"/>
          </w:rPr>
          <w:t>piret.altosaar@kpkoda.ee</w:t>
        </w:r>
      </w:hyperlink>
    </w:p>
    <w:p w14:paraId="6E492DB7" w14:textId="056F9ED5" w:rsidR="007F155D" w:rsidRPr="0000078C" w:rsidRDefault="007F155D" w:rsidP="002142A4">
      <w:pPr>
        <w:pStyle w:val="NoSpacing"/>
        <w:jc w:val="both"/>
        <w:rPr>
          <w:rFonts w:ascii="Times New Roman" w:hAnsi="Times New Roman"/>
          <w:sz w:val="24"/>
          <w:szCs w:val="24"/>
        </w:rPr>
      </w:pPr>
      <w:r>
        <w:rPr>
          <w:rFonts w:ascii="Times New Roman" w:hAnsi="Times New Roman"/>
          <w:sz w:val="24"/>
          <w:szCs w:val="24"/>
        </w:rPr>
        <w:t xml:space="preserve">Jaan Lõõnik, 6464619, </w:t>
      </w:r>
      <w:hyperlink r:id="rId10" w:history="1">
        <w:r w:rsidRPr="00950713">
          <w:rPr>
            <w:rStyle w:val="Hyperlink"/>
            <w:rFonts w:ascii="Times New Roman" w:hAnsi="Times New Roman"/>
            <w:sz w:val="24"/>
            <w:szCs w:val="24"/>
          </w:rPr>
          <w:t>jaan.loonik@kpkoda.ee</w:t>
        </w:r>
      </w:hyperlink>
      <w:r>
        <w:rPr>
          <w:rFonts w:ascii="Times New Roman" w:hAnsi="Times New Roman"/>
          <w:sz w:val="24"/>
          <w:szCs w:val="24"/>
        </w:rPr>
        <w:t xml:space="preserve"> </w:t>
      </w:r>
    </w:p>
    <w:sectPr w:rsidR="007F155D" w:rsidRPr="0000078C" w:rsidSect="0010289A">
      <w:footerReference w:type="default" r:id="rId11"/>
      <w:headerReference w:type="first" r:id="rId12"/>
      <w:footerReference w:type="first" r:id="rId13"/>
      <w:pgSz w:w="11906" w:h="16838"/>
      <w:pgMar w:top="851" w:right="1558" w:bottom="1135"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8F40" w14:textId="77777777" w:rsidR="009D5349" w:rsidRDefault="009D5349">
      <w:r>
        <w:separator/>
      </w:r>
    </w:p>
  </w:endnote>
  <w:endnote w:type="continuationSeparator" w:id="0">
    <w:p w14:paraId="573D3FDC" w14:textId="77777777" w:rsidR="009D5349" w:rsidRDefault="009D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01526637"/>
      <w:docPartObj>
        <w:docPartGallery w:val="Page Numbers (Bottom of Page)"/>
        <w:docPartUnique/>
      </w:docPartObj>
    </w:sdtPr>
    <w:sdtContent>
      <w:p w14:paraId="5C9EEA9C" w14:textId="77777777" w:rsidR="00074E94" w:rsidRPr="00D746D5" w:rsidRDefault="00074E94">
        <w:pPr>
          <w:pStyle w:val="Footer"/>
          <w:jc w:val="right"/>
          <w:rPr>
            <w:rFonts w:ascii="Times New Roman" w:hAnsi="Times New Roman"/>
          </w:rPr>
        </w:pPr>
        <w:r w:rsidRPr="00D746D5">
          <w:rPr>
            <w:rFonts w:ascii="Times New Roman" w:hAnsi="Times New Roman"/>
          </w:rPr>
          <w:fldChar w:fldCharType="begin"/>
        </w:r>
        <w:r w:rsidRPr="00D746D5">
          <w:rPr>
            <w:rFonts w:ascii="Times New Roman" w:hAnsi="Times New Roman"/>
          </w:rPr>
          <w:instrText>PAGE   \* MERGEFORMAT</w:instrText>
        </w:r>
        <w:r w:rsidRPr="00D746D5">
          <w:rPr>
            <w:rFonts w:ascii="Times New Roman" w:hAnsi="Times New Roman"/>
          </w:rPr>
          <w:fldChar w:fldCharType="separate"/>
        </w:r>
        <w:r w:rsidR="000E5C51">
          <w:rPr>
            <w:rFonts w:ascii="Times New Roman" w:hAnsi="Times New Roman"/>
            <w:noProof/>
          </w:rPr>
          <w:t>3</w:t>
        </w:r>
        <w:r w:rsidRPr="00D746D5">
          <w:rPr>
            <w:rFonts w:ascii="Times New Roman" w:hAnsi="Times New Roman"/>
          </w:rPr>
          <w:fldChar w:fldCharType="end"/>
        </w:r>
      </w:p>
    </w:sdtContent>
  </w:sdt>
  <w:p w14:paraId="579B53AA" w14:textId="77777777" w:rsidR="00074E94" w:rsidRDefault="0007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C428" w14:textId="77777777" w:rsidR="00074E94" w:rsidRPr="00E83D57" w:rsidRDefault="00074E94" w:rsidP="00E83D57">
    <w:pPr>
      <w:pStyle w:val="Footer"/>
      <w:tabs>
        <w:tab w:val="clear" w:pos="4153"/>
        <w:tab w:val="clear" w:pos="8306"/>
        <w:tab w:val="left" w:pos="3296"/>
      </w:tabs>
      <w:spacing w:after="0"/>
      <w:rPr>
        <w:color w:val="000000" w:themeColor="text1"/>
      </w:rPr>
    </w:pPr>
    <w:bookmarkStart w:id="0" w:name="_Hlk509926373"/>
    <w:bookmarkStart w:id="1" w:name="_Hlk509926374"/>
    <w:r w:rsidRPr="00E83D57">
      <w:rPr>
        <w:rFonts w:asciiTheme="minorHAnsi" w:hAnsiTheme="minorHAnsi" w:cstheme="minorHAnsi"/>
        <w:color w:val="000000" w:themeColor="text1"/>
        <w:sz w:val="20"/>
        <w:szCs w:val="20"/>
      </w:rPr>
      <w:t>Registrikood: 74002523</w:t>
    </w:r>
    <w:r>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45D9F12C" w14:textId="0359232B" w:rsidR="00074E94" w:rsidRPr="00E83D57" w:rsidRDefault="005043E3" w:rsidP="00753822">
    <w:pPr>
      <w:pStyle w:val="Footer"/>
      <w:spacing w:after="0" w:line="240" w:lineRule="auto"/>
      <w:rPr>
        <w:color w:val="000000" w:themeColor="text1"/>
      </w:rPr>
    </w:pPr>
    <w:r>
      <w:rPr>
        <w:color w:val="000000" w:themeColor="text1"/>
      </w:rPr>
      <w:t>Roosikrantsi 8b</w:t>
    </w:r>
    <w:r w:rsidR="00074E94" w:rsidRPr="00E83D57">
      <w:rPr>
        <w:color w:val="000000" w:themeColor="text1"/>
      </w:rPr>
      <w:t xml:space="preserve">,                     tel 646 3773 </w:t>
    </w:r>
    <w:r w:rsidR="00074E94" w:rsidRPr="00E83D57">
      <w:rPr>
        <w:color w:val="000000" w:themeColor="text1"/>
      </w:rPr>
      <w:tab/>
      <w:t xml:space="preserve"> </w:t>
    </w:r>
    <w:hyperlink r:id="rId1" w:history="1">
      <w:r w:rsidR="00074E94" w:rsidRPr="00E83D57">
        <w:rPr>
          <w:rStyle w:val="Hyperlink"/>
          <w:color w:val="000000" w:themeColor="text1"/>
        </w:rPr>
        <w:t>info@kpkoda.ee</w:t>
      </w:r>
    </w:hyperlink>
    <w:r w:rsidR="00074E94" w:rsidRPr="00E83D57">
      <w:rPr>
        <w:color w:val="000000" w:themeColor="text1"/>
      </w:rPr>
      <w:t xml:space="preserve">              </w:t>
    </w:r>
    <w:r w:rsidR="00074E94">
      <w:rPr>
        <w:color w:val="000000" w:themeColor="text1"/>
      </w:rPr>
      <w:t xml:space="preserve">  </w:t>
    </w:r>
    <w:r w:rsidR="00074E94" w:rsidRPr="00E83D57">
      <w:rPr>
        <w:color w:val="000000" w:themeColor="text1"/>
      </w:rPr>
      <w:t>SEB pank</w:t>
    </w:r>
  </w:p>
  <w:p w14:paraId="5505F921" w14:textId="75590EF9" w:rsidR="00074E94" w:rsidRDefault="00074E94" w:rsidP="00753822">
    <w:pPr>
      <w:pStyle w:val="Footer"/>
      <w:spacing w:after="0" w:line="240" w:lineRule="auto"/>
      <w:rPr>
        <w:color w:val="000000" w:themeColor="text1"/>
      </w:rPr>
    </w:pPr>
    <w:r w:rsidRPr="00E83D57">
      <w:rPr>
        <w:color w:val="000000" w:themeColor="text1"/>
      </w:rPr>
      <w:t>1011</w:t>
    </w:r>
    <w:r w:rsidR="00E92E31">
      <w:rPr>
        <w:color w:val="000000" w:themeColor="text1"/>
      </w:rPr>
      <w:t>9</w:t>
    </w:r>
    <w:r w:rsidRPr="00E83D57">
      <w:rPr>
        <w:color w:val="000000" w:themeColor="text1"/>
      </w:rPr>
      <w:t xml:space="preserve"> Tallinn</w:t>
    </w:r>
    <w:r w:rsidRPr="00E83D57">
      <w:rPr>
        <w:color w:val="000000" w:themeColor="text1"/>
      </w:rPr>
      <w:tab/>
    </w:r>
    <w:r w:rsidRPr="00E83D57">
      <w:rPr>
        <w:color w:val="000000" w:themeColor="text1"/>
      </w:rPr>
      <w:tab/>
      <w:t xml:space="preserve">       </w:t>
    </w:r>
    <w:r>
      <w:rPr>
        <w:color w:val="000000" w:themeColor="text1"/>
      </w:rPr>
      <w:t xml:space="preserve">  </w:t>
    </w:r>
    <w:r w:rsidR="00E92E31">
      <w:rPr>
        <w:color w:val="000000" w:themeColor="text1"/>
      </w:rPr>
      <w:t xml:space="preserve"> </w:t>
    </w:r>
    <w:r>
      <w:rPr>
        <w:color w:val="000000" w:themeColor="text1"/>
      </w:rPr>
      <w:t xml:space="preserve"> </w:t>
    </w:r>
    <w:r w:rsidRPr="00E83D57">
      <w:rPr>
        <w:color w:val="000000" w:themeColor="text1"/>
      </w:rPr>
      <w:t xml:space="preserve">a/a </w:t>
    </w:r>
    <w:r>
      <w:rPr>
        <w:color w:val="000000" w:themeColor="text1"/>
      </w:rPr>
      <w:t>EE</w:t>
    </w:r>
    <w:r w:rsidRPr="00E83D57">
      <w:rPr>
        <w:color w:val="000000" w:themeColor="text1"/>
      </w:rPr>
      <w:t>651010220111133018</w:t>
    </w:r>
  </w:p>
  <w:p w14:paraId="61334027" w14:textId="77777777" w:rsidR="00074E94" w:rsidRPr="00E83D57" w:rsidRDefault="00074E94" w:rsidP="00753822">
    <w:pPr>
      <w:pStyle w:val="Footer"/>
      <w:spacing w:after="0" w:line="240" w:lineRule="auto"/>
      <w:rPr>
        <w:color w:val="000000" w:themeColor="text1"/>
      </w:rPr>
    </w:pPr>
  </w:p>
  <w:bookmarkEnd w:id="0"/>
  <w:bookmarkEnd w:id="1"/>
  <w:p w14:paraId="0630F7DB" w14:textId="77777777" w:rsidR="00074E94" w:rsidRDefault="0007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2D96" w14:textId="77777777" w:rsidR="009D5349" w:rsidRDefault="009D5349">
      <w:r>
        <w:separator/>
      </w:r>
    </w:p>
  </w:footnote>
  <w:footnote w:type="continuationSeparator" w:id="0">
    <w:p w14:paraId="375013B6" w14:textId="77777777" w:rsidR="009D5349" w:rsidRDefault="009D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6F3" w14:textId="77777777" w:rsidR="00074E94" w:rsidRDefault="00074E94" w:rsidP="00244746">
    <w:pPr>
      <w:pStyle w:val="Header"/>
      <w:rPr>
        <w:lang w:val="fi-FI"/>
      </w:rPr>
    </w:pPr>
    <w:r>
      <w:rPr>
        <w:lang w:val="fi-FI"/>
      </w:rPr>
      <w:t xml:space="preserve">                </w:t>
    </w:r>
    <w:r>
      <w:rPr>
        <w:noProof/>
        <w:lang w:eastAsia="et-EE"/>
      </w:rPr>
      <w:drawing>
        <wp:inline distT="0" distB="0" distL="0" distR="0" wp14:anchorId="4319F575" wp14:editId="55EA4F1C">
          <wp:extent cx="4038600" cy="990600"/>
          <wp:effectExtent l="19050" t="0" r="0" b="0"/>
          <wp:docPr id="6"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is"/>
                  <pic:cNvPicPr>
                    <a:picLocks noChangeAspect="1" noChangeArrowheads="1"/>
                  </pic:cNvPicPr>
                </pic:nvPicPr>
                <pic:blipFill>
                  <a:blip r:embed="rId1"/>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14:paraId="529190F6" w14:textId="77777777" w:rsidR="00074E94" w:rsidRPr="00FD7528" w:rsidRDefault="00074E94" w:rsidP="00DF2D47">
    <w:pPr>
      <w:pStyle w:val="Header"/>
      <w:jc w:val="center"/>
      <w:rPr>
        <w:sz w:val="28"/>
        <w:szCs w:val="28"/>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83A"/>
    <w:multiLevelType w:val="hybridMultilevel"/>
    <w:tmpl w:val="7CFC39D2"/>
    <w:lvl w:ilvl="0" w:tplc="D11E181E">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 w15:restartNumberingAfterBreak="0">
    <w:nsid w:val="08777537"/>
    <w:multiLevelType w:val="hybridMultilevel"/>
    <w:tmpl w:val="D428A4FA"/>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564C04"/>
    <w:multiLevelType w:val="multilevel"/>
    <w:tmpl w:val="E1B6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C37D2"/>
    <w:multiLevelType w:val="hybridMultilevel"/>
    <w:tmpl w:val="E26A8A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8457C4"/>
    <w:multiLevelType w:val="hybridMultilevel"/>
    <w:tmpl w:val="DC22AC12"/>
    <w:lvl w:ilvl="0" w:tplc="4BBAB484">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5" w15:restartNumberingAfterBreak="0">
    <w:nsid w:val="1576122A"/>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C7AF1"/>
    <w:multiLevelType w:val="hybridMultilevel"/>
    <w:tmpl w:val="567C65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814471"/>
    <w:multiLevelType w:val="hybridMultilevel"/>
    <w:tmpl w:val="785CD46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6C6362E"/>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1F1A16"/>
    <w:multiLevelType w:val="hybridMultilevel"/>
    <w:tmpl w:val="38CC666E"/>
    <w:lvl w:ilvl="0" w:tplc="FDA67C5E">
      <w:start w:val="1"/>
      <w:numFmt w:val="decimal"/>
      <w:lvlText w:val="%1."/>
      <w:lvlJc w:val="left"/>
      <w:pPr>
        <w:ind w:left="720" w:hanging="360"/>
      </w:pPr>
      <w:rPr>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6E5FE8"/>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2C39F6"/>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D8629A"/>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2B4CC0"/>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462884"/>
    <w:multiLevelType w:val="hybridMultilevel"/>
    <w:tmpl w:val="0F3AA3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3F719B6"/>
    <w:multiLevelType w:val="hybridMultilevel"/>
    <w:tmpl w:val="6E14541C"/>
    <w:lvl w:ilvl="0" w:tplc="941099F2">
      <w:start w:val="1"/>
      <w:numFmt w:val="low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6" w15:restartNumberingAfterBreak="0">
    <w:nsid w:val="46295ABE"/>
    <w:multiLevelType w:val="hybridMultilevel"/>
    <w:tmpl w:val="CE22ADB4"/>
    <w:lvl w:ilvl="0" w:tplc="FFFFFFF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48703C1F"/>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9E70D1"/>
    <w:multiLevelType w:val="multilevel"/>
    <w:tmpl w:val="F85212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76F7803"/>
    <w:multiLevelType w:val="hybridMultilevel"/>
    <w:tmpl w:val="26ACF5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990512"/>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B23DBE"/>
    <w:multiLevelType w:val="hybridMultilevel"/>
    <w:tmpl w:val="9C420AB0"/>
    <w:lvl w:ilvl="0" w:tplc="7A883B8A">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22" w15:restartNumberingAfterBreak="0">
    <w:nsid w:val="62367E9F"/>
    <w:multiLevelType w:val="hybridMultilevel"/>
    <w:tmpl w:val="90EE6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6033C8"/>
    <w:multiLevelType w:val="hybridMultilevel"/>
    <w:tmpl w:val="53A8BC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B472F77"/>
    <w:multiLevelType w:val="hybridMultilevel"/>
    <w:tmpl w:val="4B82388E"/>
    <w:lvl w:ilvl="0" w:tplc="941099F2">
      <w:start w:val="1"/>
      <w:numFmt w:val="lowerLetter"/>
      <w:lvlText w:val="%1)"/>
      <w:lvlJc w:val="left"/>
      <w:pPr>
        <w:ind w:left="1212"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5" w15:restartNumberingAfterBreak="0">
    <w:nsid w:val="7BAB3507"/>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743089">
    <w:abstractNumId w:val="6"/>
  </w:num>
  <w:num w:numId="2" w16cid:durableId="398485023">
    <w:abstractNumId w:val="19"/>
  </w:num>
  <w:num w:numId="3" w16cid:durableId="2123568956">
    <w:abstractNumId w:val="17"/>
  </w:num>
  <w:num w:numId="4" w16cid:durableId="1199588292">
    <w:abstractNumId w:val="25"/>
  </w:num>
  <w:num w:numId="5" w16cid:durableId="1599753915">
    <w:abstractNumId w:val="14"/>
  </w:num>
  <w:num w:numId="6" w16cid:durableId="1205558815">
    <w:abstractNumId w:val="9"/>
  </w:num>
  <w:num w:numId="7" w16cid:durableId="1937787914">
    <w:abstractNumId w:val="7"/>
  </w:num>
  <w:num w:numId="8" w16cid:durableId="2041005149">
    <w:abstractNumId w:val="1"/>
  </w:num>
  <w:num w:numId="9" w16cid:durableId="870729834">
    <w:abstractNumId w:val="21"/>
  </w:num>
  <w:num w:numId="10" w16cid:durableId="1944268463">
    <w:abstractNumId w:val="4"/>
  </w:num>
  <w:num w:numId="11" w16cid:durableId="516430017">
    <w:abstractNumId w:val="0"/>
  </w:num>
  <w:num w:numId="12" w16cid:durableId="1499223584">
    <w:abstractNumId w:val="15"/>
  </w:num>
  <w:num w:numId="13" w16cid:durableId="1507987232">
    <w:abstractNumId w:val="24"/>
  </w:num>
  <w:num w:numId="14" w16cid:durableId="1036345809">
    <w:abstractNumId w:val="18"/>
  </w:num>
  <w:num w:numId="15" w16cid:durableId="830683015">
    <w:abstractNumId w:val="3"/>
  </w:num>
  <w:num w:numId="16" w16cid:durableId="424496040">
    <w:abstractNumId w:val="23"/>
  </w:num>
  <w:num w:numId="17" w16cid:durableId="2079670250">
    <w:abstractNumId w:val="5"/>
  </w:num>
  <w:num w:numId="18" w16cid:durableId="566695236">
    <w:abstractNumId w:val="10"/>
  </w:num>
  <w:num w:numId="19" w16cid:durableId="1861773698">
    <w:abstractNumId w:val="12"/>
  </w:num>
  <w:num w:numId="20" w16cid:durableId="695692732">
    <w:abstractNumId w:val="13"/>
  </w:num>
  <w:num w:numId="21" w16cid:durableId="339164105">
    <w:abstractNumId w:val="16"/>
  </w:num>
  <w:num w:numId="22" w16cid:durableId="1054622225">
    <w:abstractNumId w:val="11"/>
  </w:num>
  <w:num w:numId="23" w16cid:durableId="801003781">
    <w:abstractNumId w:val="20"/>
  </w:num>
  <w:num w:numId="24" w16cid:durableId="1136289419">
    <w:abstractNumId w:val="8"/>
  </w:num>
  <w:num w:numId="25" w16cid:durableId="1934779964">
    <w:abstractNumId w:val="22"/>
  </w:num>
  <w:num w:numId="26" w16cid:durableId="8743928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078C"/>
    <w:rsid w:val="000007E3"/>
    <w:rsid w:val="000036ED"/>
    <w:rsid w:val="00004C4D"/>
    <w:rsid w:val="00006877"/>
    <w:rsid w:val="00010838"/>
    <w:rsid w:val="000112DF"/>
    <w:rsid w:val="00013F43"/>
    <w:rsid w:val="00014F56"/>
    <w:rsid w:val="00015005"/>
    <w:rsid w:val="00015C6C"/>
    <w:rsid w:val="0001606E"/>
    <w:rsid w:val="0001731A"/>
    <w:rsid w:val="00017957"/>
    <w:rsid w:val="0002062C"/>
    <w:rsid w:val="00021ADD"/>
    <w:rsid w:val="0002323D"/>
    <w:rsid w:val="0002396F"/>
    <w:rsid w:val="00023B96"/>
    <w:rsid w:val="0002634C"/>
    <w:rsid w:val="00026D41"/>
    <w:rsid w:val="0002731B"/>
    <w:rsid w:val="00027AA4"/>
    <w:rsid w:val="000310F2"/>
    <w:rsid w:val="00031700"/>
    <w:rsid w:val="00032DA9"/>
    <w:rsid w:val="00033FCC"/>
    <w:rsid w:val="00035765"/>
    <w:rsid w:val="00036350"/>
    <w:rsid w:val="0003652D"/>
    <w:rsid w:val="00037EFB"/>
    <w:rsid w:val="0004400A"/>
    <w:rsid w:val="0004429D"/>
    <w:rsid w:val="000465C0"/>
    <w:rsid w:val="00047CE1"/>
    <w:rsid w:val="0005110A"/>
    <w:rsid w:val="00052708"/>
    <w:rsid w:val="00056F33"/>
    <w:rsid w:val="00061638"/>
    <w:rsid w:val="00061CB5"/>
    <w:rsid w:val="0006342A"/>
    <w:rsid w:val="000634FA"/>
    <w:rsid w:val="00064087"/>
    <w:rsid w:val="000679EB"/>
    <w:rsid w:val="00070608"/>
    <w:rsid w:val="000718A8"/>
    <w:rsid w:val="00072AFE"/>
    <w:rsid w:val="00074E94"/>
    <w:rsid w:val="00076F6D"/>
    <w:rsid w:val="00077D82"/>
    <w:rsid w:val="000820FA"/>
    <w:rsid w:val="00082711"/>
    <w:rsid w:val="000841DD"/>
    <w:rsid w:val="00086082"/>
    <w:rsid w:val="00087036"/>
    <w:rsid w:val="00092AFE"/>
    <w:rsid w:val="000939A0"/>
    <w:rsid w:val="00095145"/>
    <w:rsid w:val="000953AE"/>
    <w:rsid w:val="00096E3A"/>
    <w:rsid w:val="00097294"/>
    <w:rsid w:val="000A39A3"/>
    <w:rsid w:val="000A5021"/>
    <w:rsid w:val="000A69B2"/>
    <w:rsid w:val="000A6EF6"/>
    <w:rsid w:val="000A6FC5"/>
    <w:rsid w:val="000B08F0"/>
    <w:rsid w:val="000B1CDC"/>
    <w:rsid w:val="000B2CEB"/>
    <w:rsid w:val="000B35D0"/>
    <w:rsid w:val="000B3FD4"/>
    <w:rsid w:val="000B4950"/>
    <w:rsid w:val="000B53A4"/>
    <w:rsid w:val="000B7654"/>
    <w:rsid w:val="000B76D1"/>
    <w:rsid w:val="000C0440"/>
    <w:rsid w:val="000C07F8"/>
    <w:rsid w:val="000C19A3"/>
    <w:rsid w:val="000D2637"/>
    <w:rsid w:val="000D3640"/>
    <w:rsid w:val="000D38BC"/>
    <w:rsid w:val="000D4CE0"/>
    <w:rsid w:val="000D5DE7"/>
    <w:rsid w:val="000D6C7D"/>
    <w:rsid w:val="000E10D5"/>
    <w:rsid w:val="000E21AD"/>
    <w:rsid w:val="000E2A8B"/>
    <w:rsid w:val="000E4812"/>
    <w:rsid w:val="000E5C51"/>
    <w:rsid w:val="000E68F7"/>
    <w:rsid w:val="000E6FC3"/>
    <w:rsid w:val="000F217D"/>
    <w:rsid w:val="000F3DCC"/>
    <w:rsid w:val="000F4BB2"/>
    <w:rsid w:val="000F6C94"/>
    <w:rsid w:val="000F7688"/>
    <w:rsid w:val="00100052"/>
    <w:rsid w:val="00101064"/>
    <w:rsid w:val="00101C75"/>
    <w:rsid w:val="00102510"/>
    <w:rsid w:val="0010289A"/>
    <w:rsid w:val="00103ADC"/>
    <w:rsid w:val="0010567C"/>
    <w:rsid w:val="00105F67"/>
    <w:rsid w:val="00106DDC"/>
    <w:rsid w:val="00107249"/>
    <w:rsid w:val="00110B5D"/>
    <w:rsid w:val="00112AA6"/>
    <w:rsid w:val="001141CA"/>
    <w:rsid w:val="00115E97"/>
    <w:rsid w:val="00117033"/>
    <w:rsid w:val="00117685"/>
    <w:rsid w:val="00120741"/>
    <w:rsid w:val="00121EBC"/>
    <w:rsid w:val="00123393"/>
    <w:rsid w:val="00124E82"/>
    <w:rsid w:val="00124F76"/>
    <w:rsid w:val="00130D47"/>
    <w:rsid w:val="00131454"/>
    <w:rsid w:val="001314F7"/>
    <w:rsid w:val="0013300C"/>
    <w:rsid w:val="0013732F"/>
    <w:rsid w:val="00137406"/>
    <w:rsid w:val="00143366"/>
    <w:rsid w:val="00144DB8"/>
    <w:rsid w:val="00145F0B"/>
    <w:rsid w:val="00146289"/>
    <w:rsid w:val="00147539"/>
    <w:rsid w:val="00150C18"/>
    <w:rsid w:val="00151F79"/>
    <w:rsid w:val="0015426C"/>
    <w:rsid w:val="00157022"/>
    <w:rsid w:val="00163878"/>
    <w:rsid w:val="00163CE9"/>
    <w:rsid w:val="001662D4"/>
    <w:rsid w:val="001676A7"/>
    <w:rsid w:val="00167BD8"/>
    <w:rsid w:val="00175228"/>
    <w:rsid w:val="00176EC1"/>
    <w:rsid w:val="001815E7"/>
    <w:rsid w:val="00184031"/>
    <w:rsid w:val="00184A99"/>
    <w:rsid w:val="00186B2F"/>
    <w:rsid w:val="001914BD"/>
    <w:rsid w:val="00191F42"/>
    <w:rsid w:val="00195958"/>
    <w:rsid w:val="00195EC4"/>
    <w:rsid w:val="00196552"/>
    <w:rsid w:val="00197016"/>
    <w:rsid w:val="0019727C"/>
    <w:rsid w:val="0019755D"/>
    <w:rsid w:val="0019767C"/>
    <w:rsid w:val="001A0A2E"/>
    <w:rsid w:val="001A154F"/>
    <w:rsid w:val="001A36F8"/>
    <w:rsid w:val="001A5D58"/>
    <w:rsid w:val="001A672C"/>
    <w:rsid w:val="001A71EC"/>
    <w:rsid w:val="001B66AF"/>
    <w:rsid w:val="001B7378"/>
    <w:rsid w:val="001C091C"/>
    <w:rsid w:val="001C0EF7"/>
    <w:rsid w:val="001C1990"/>
    <w:rsid w:val="001C2AA0"/>
    <w:rsid w:val="001C2B4C"/>
    <w:rsid w:val="001C39E9"/>
    <w:rsid w:val="001C7AC4"/>
    <w:rsid w:val="001C7DDD"/>
    <w:rsid w:val="001D27E7"/>
    <w:rsid w:val="001D5FB6"/>
    <w:rsid w:val="001D7380"/>
    <w:rsid w:val="001E0630"/>
    <w:rsid w:val="001E08CF"/>
    <w:rsid w:val="001E588F"/>
    <w:rsid w:val="001E5900"/>
    <w:rsid w:val="001E5DB6"/>
    <w:rsid w:val="001E5DEC"/>
    <w:rsid w:val="001E6528"/>
    <w:rsid w:val="001E6906"/>
    <w:rsid w:val="001E7504"/>
    <w:rsid w:val="001E7FE9"/>
    <w:rsid w:val="001F184E"/>
    <w:rsid w:val="001F3AF3"/>
    <w:rsid w:val="001F4928"/>
    <w:rsid w:val="001F650D"/>
    <w:rsid w:val="00200B51"/>
    <w:rsid w:val="002022C2"/>
    <w:rsid w:val="0020237E"/>
    <w:rsid w:val="00205989"/>
    <w:rsid w:val="00210310"/>
    <w:rsid w:val="0021187C"/>
    <w:rsid w:val="002124EB"/>
    <w:rsid w:val="00213156"/>
    <w:rsid w:val="002131F5"/>
    <w:rsid w:val="00213347"/>
    <w:rsid w:val="00213C08"/>
    <w:rsid w:val="002142A4"/>
    <w:rsid w:val="002144AC"/>
    <w:rsid w:val="002150D3"/>
    <w:rsid w:val="00217254"/>
    <w:rsid w:val="0022198B"/>
    <w:rsid w:val="00226429"/>
    <w:rsid w:val="00230489"/>
    <w:rsid w:val="00233513"/>
    <w:rsid w:val="00234474"/>
    <w:rsid w:val="0024379B"/>
    <w:rsid w:val="00244746"/>
    <w:rsid w:val="00245C3D"/>
    <w:rsid w:val="00246699"/>
    <w:rsid w:val="00246F3E"/>
    <w:rsid w:val="00250B47"/>
    <w:rsid w:val="002546F3"/>
    <w:rsid w:val="00255604"/>
    <w:rsid w:val="002562F2"/>
    <w:rsid w:val="002563A7"/>
    <w:rsid w:val="00261388"/>
    <w:rsid w:val="00261629"/>
    <w:rsid w:val="002627DF"/>
    <w:rsid w:val="00267CE5"/>
    <w:rsid w:val="00267EC0"/>
    <w:rsid w:val="002702D1"/>
    <w:rsid w:val="00273617"/>
    <w:rsid w:val="00273FAF"/>
    <w:rsid w:val="00277BDD"/>
    <w:rsid w:val="00277E58"/>
    <w:rsid w:val="002844FC"/>
    <w:rsid w:val="0028575F"/>
    <w:rsid w:val="00285E87"/>
    <w:rsid w:val="0029075B"/>
    <w:rsid w:val="00292A2D"/>
    <w:rsid w:val="00292B8E"/>
    <w:rsid w:val="00293328"/>
    <w:rsid w:val="00294323"/>
    <w:rsid w:val="00295122"/>
    <w:rsid w:val="002971C1"/>
    <w:rsid w:val="002A10E3"/>
    <w:rsid w:val="002A2E1B"/>
    <w:rsid w:val="002A3009"/>
    <w:rsid w:val="002A358F"/>
    <w:rsid w:val="002A5462"/>
    <w:rsid w:val="002B3406"/>
    <w:rsid w:val="002B51A8"/>
    <w:rsid w:val="002B53C2"/>
    <w:rsid w:val="002B57E7"/>
    <w:rsid w:val="002B58D1"/>
    <w:rsid w:val="002B5A32"/>
    <w:rsid w:val="002B6DA9"/>
    <w:rsid w:val="002B7271"/>
    <w:rsid w:val="002C0E49"/>
    <w:rsid w:val="002C0E79"/>
    <w:rsid w:val="002C0FC0"/>
    <w:rsid w:val="002C1163"/>
    <w:rsid w:val="002C2671"/>
    <w:rsid w:val="002C26B5"/>
    <w:rsid w:val="002C34EA"/>
    <w:rsid w:val="002C6BFC"/>
    <w:rsid w:val="002D00D3"/>
    <w:rsid w:val="002D242A"/>
    <w:rsid w:val="002D4A90"/>
    <w:rsid w:val="002E1E8E"/>
    <w:rsid w:val="002E2AEC"/>
    <w:rsid w:val="002E451D"/>
    <w:rsid w:val="002E700D"/>
    <w:rsid w:val="002F425A"/>
    <w:rsid w:val="002F49CE"/>
    <w:rsid w:val="002F5633"/>
    <w:rsid w:val="002F5DF6"/>
    <w:rsid w:val="002F70C0"/>
    <w:rsid w:val="002F76D7"/>
    <w:rsid w:val="002F7E19"/>
    <w:rsid w:val="00300425"/>
    <w:rsid w:val="00303F15"/>
    <w:rsid w:val="00306FFC"/>
    <w:rsid w:val="00311B2A"/>
    <w:rsid w:val="00311D3E"/>
    <w:rsid w:val="00314476"/>
    <w:rsid w:val="00317534"/>
    <w:rsid w:val="00321DE3"/>
    <w:rsid w:val="00322257"/>
    <w:rsid w:val="003229D7"/>
    <w:rsid w:val="00323BA6"/>
    <w:rsid w:val="00324F2F"/>
    <w:rsid w:val="00326157"/>
    <w:rsid w:val="00330691"/>
    <w:rsid w:val="00331E47"/>
    <w:rsid w:val="00332869"/>
    <w:rsid w:val="00334A8E"/>
    <w:rsid w:val="00337A13"/>
    <w:rsid w:val="00340020"/>
    <w:rsid w:val="00341332"/>
    <w:rsid w:val="0034150D"/>
    <w:rsid w:val="003440FA"/>
    <w:rsid w:val="00345BFF"/>
    <w:rsid w:val="00346735"/>
    <w:rsid w:val="00351DDD"/>
    <w:rsid w:val="00352B22"/>
    <w:rsid w:val="00356506"/>
    <w:rsid w:val="003618BD"/>
    <w:rsid w:val="00361D7D"/>
    <w:rsid w:val="00363512"/>
    <w:rsid w:val="00363615"/>
    <w:rsid w:val="0036498E"/>
    <w:rsid w:val="00364D02"/>
    <w:rsid w:val="00364E68"/>
    <w:rsid w:val="00365E53"/>
    <w:rsid w:val="0037358A"/>
    <w:rsid w:val="00373E55"/>
    <w:rsid w:val="00374BAF"/>
    <w:rsid w:val="003804D7"/>
    <w:rsid w:val="00380B5E"/>
    <w:rsid w:val="00381B40"/>
    <w:rsid w:val="00381CD9"/>
    <w:rsid w:val="00382878"/>
    <w:rsid w:val="00387741"/>
    <w:rsid w:val="00392DEA"/>
    <w:rsid w:val="003950DC"/>
    <w:rsid w:val="00396508"/>
    <w:rsid w:val="00396618"/>
    <w:rsid w:val="003B1A5D"/>
    <w:rsid w:val="003B4648"/>
    <w:rsid w:val="003B4900"/>
    <w:rsid w:val="003B4CFD"/>
    <w:rsid w:val="003B5078"/>
    <w:rsid w:val="003B7131"/>
    <w:rsid w:val="003C16C8"/>
    <w:rsid w:val="003C1AC7"/>
    <w:rsid w:val="003C2686"/>
    <w:rsid w:val="003C2BD9"/>
    <w:rsid w:val="003C45F0"/>
    <w:rsid w:val="003C4862"/>
    <w:rsid w:val="003D6220"/>
    <w:rsid w:val="003D6235"/>
    <w:rsid w:val="003D73BC"/>
    <w:rsid w:val="003E30C4"/>
    <w:rsid w:val="003E3374"/>
    <w:rsid w:val="003E34CC"/>
    <w:rsid w:val="003E3571"/>
    <w:rsid w:val="003E47BF"/>
    <w:rsid w:val="003E62BC"/>
    <w:rsid w:val="003E6CAA"/>
    <w:rsid w:val="003E7D1F"/>
    <w:rsid w:val="003F01A4"/>
    <w:rsid w:val="003F0712"/>
    <w:rsid w:val="003F1166"/>
    <w:rsid w:val="003F2707"/>
    <w:rsid w:val="003F41AD"/>
    <w:rsid w:val="003F756D"/>
    <w:rsid w:val="003F7AF8"/>
    <w:rsid w:val="0040070A"/>
    <w:rsid w:val="0040140B"/>
    <w:rsid w:val="0040367F"/>
    <w:rsid w:val="00403F6A"/>
    <w:rsid w:val="00404EB4"/>
    <w:rsid w:val="004069B1"/>
    <w:rsid w:val="0041378A"/>
    <w:rsid w:val="00414738"/>
    <w:rsid w:val="004163AF"/>
    <w:rsid w:val="00420894"/>
    <w:rsid w:val="00423881"/>
    <w:rsid w:val="0042476A"/>
    <w:rsid w:val="00425F91"/>
    <w:rsid w:val="00427729"/>
    <w:rsid w:val="004303D2"/>
    <w:rsid w:val="00431826"/>
    <w:rsid w:val="004351B1"/>
    <w:rsid w:val="0043566E"/>
    <w:rsid w:val="00436802"/>
    <w:rsid w:val="00437605"/>
    <w:rsid w:val="00440373"/>
    <w:rsid w:val="004406A9"/>
    <w:rsid w:val="00440C4F"/>
    <w:rsid w:val="00441E85"/>
    <w:rsid w:val="00441FD7"/>
    <w:rsid w:val="00441FE8"/>
    <w:rsid w:val="004420F5"/>
    <w:rsid w:val="00442428"/>
    <w:rsid w:val="00443538"/>
    <w:rsid w:val="0044354A"/>
    <w:rsid w:val="00444A5A"/>
    <w:rsid w:val="00445422"/>
    <w:rsid w:val="00445A38"/>
    <w:rsid w:val="00445C0A"/>
    <w:rsid w:val="004475C9"/>
    <w:rsid w:val="00447AFF"/>
    <w:rsid w:val="00451D8D"/>
    <w:rsid w:val="00454B9E"/>
    <w:rsid w:val="00456317"/>
    <w:rsid w:val="00456E1A"/>
    <w:rsid w:val="00457072"/>
    <w:rsid w:val="004625CB"/>
    <w:rsid w:val="004629F6"/>
    <w:rsid w:val="00464553"/>
    <w:rsid w:val="004665A7"/>
    <w:rsid w:val="004721BB"/>
    <w:rsid w:val="00472973"/>
    <w:rsid w:val="00473D44"/>
    <w:rsid w:val="00476F3C"/>
    <w:rsid w:val="00477065"/>
    <w:rsid w:val="00480559"/>
    <w:rsid w:val="00480E1D"/>
    <w:rsid w:val="00482CFC"/>
    <w:rsid w:val="00484A73"/>
    <w:rsid w:val="00484B8F"/>
    <w:rsid w:val="00485ECA"/>
    <w:rsid w:val="0048683C"/>
    <w:rsid w:val="00487E68"/>
    <w:rsid w:val="00487E91"/>
    <w:rsid w:val="00490371"/>
    <w:rsid w:val="00492223"/>
    <w:rsid w:val="004924FB"/>
    <w:rsid w:val="004932A7"/>
    <w:rsid w:val="00493B1F"/>
    <w:rsid w:val="0049474A"/>
    <w:rsid w:val="00494DB3"/>
    <w:rsid w:val="004A1AFC"/>
    <w:rsid w:val="004A2373"/>
    <w:rsid w:val="004A59C2"/>
    <w:rsid w:val="004A5ED3"/>
    <w:rsid w:val="004B1702"/>
    <w:rsid w:val="004B48DF"/>
    <w:rsid w:val="004B5F77"/>
    <w:rsid w:val="004C4824"/>
    <w:rsid w:val="004C4C4B"/>
    <w:rsid w:val="004D041C"/>
    <w:rsid w:val="004D0EC7"/>
    <w:rsid w:val="004D1F0A"/>
    <w:rsid w:val="004D24A4"/>
    <w:rsid w:val="004D55DD"/>
    <w:rsid w:val="004D582A"/>
    <w:rsid w:val="004D7518"/>
    <w:rsid w:val="004D75A8"/>
    <w:rsid w:val="004D7BBB"/>
    <w:rsid w:val="004D7E11"/>
    <w:rsid w:val="004E0571"/>
    <w:rsid w:val="004E09D4"/>
    <w:rsid w:val="004E0D21"/>
    <w:rsid w:val="004E138F"/>
    <w:rsid w:val="004E1B62"/>
    <w:rsid w:val="004E53CD"/>
    <w:rsid w:val="004E5C00"/>
    <w:rsid w:val="004E7C0E"/>
    <w:rsid w:val="004F086B"/>
    <w:rsid w:val="004F3297"/>
    <w:rsid w:val="00501181"/>
    <w:rsid w:val="005015D7"/>
    <w:rsid w:val="005017E5"/>
    <w:rsid w:val="00502594"/>
    <w:rsid w:val="0050361B"/>
    <w:rsid w:val="005043E3"/>
    <w:rsid w:val="0050476A"/>
    <w:rsid w:val="005059D5"/>
    <w:rsid w:val="00505B93"/>
    <w:rsid w:val="00506FDA"/>
    <w:rsid w:val="005074FE"/>
    <w:rsid w:val="00511FDF"/>
    <w:rsid w:val="00512A1B"/>
    <w:rsid w:val="00514CDC"/>
    <w:rsid w:val="005151D5"/>
    <w:rsid w:val="0052196C"/>
    <w:rsid w:val="00521F64"/>
    <w:rsid w:val="00525267"/>
    <w:rsid w:val="0052636D"/>
    <w:rsid w:val="005309E9"/>
    <w:rsid w:val="00533582"/>
    <w:rsid w:val="00535345"/>
    <w:rsid w:val="00535F3A"/>
    <w:rsid w:val="00537B5C"/>
    <w:rsid w:val="0054058D"/>
    <w:rsid w:val="00540D18"/>
    <w:rsid w:val="00541065"/>
    <w:rsid w:val="005412E6"/>
    <w:rsid w:val="0054366B"/>
    <w:rsid w:val="00543D3B"/>
    <w:rsid w:val="00543E90"/>
    <w:rsid w:val="005461EF"/>
    <w:rsid w:val="00551CE1"/>
    <w:rsid w:val="00553F47"/>
    <w:rsid w:val="005559E4"/>
    <w:rsid w:val="00557E55"/>
    <w:rsid w:val="00560FCE"/>
    <w:rsid w:val="0056185E"/>
    <w:rsid w:val="00563EE4"/>
    <w:rsid w:val="005720FB"/>
    <w:rsid w:val="00572469"/>
    <w:rsid w:val="005730BD"/>
    <w:rsid w:val="00573D7F"/>
    <w:rsid w:val="00574E3A"/>
    <w:rsid w:val="00580013"/>
    <w:rsid w:val="0058053B"/>
    <w:rsid w:val="005805CE"/>
    <w:rsid w:val="0058070D"/>
    <w:rsid w:val="00580A90"/>
    <w:rsid w:val="005903B2"/>
    <w:rsid w:val="00590B81"/>
    <w:rsid w:val="00590D24"/>
    <w:rsid w:val="005957A5"/>
    <w:rsid w:val="00596EEC"/>
    <w:rsid w:val="0059721D"/>
    <w:rsid w:val="005A044D"/>
    <w:rsid w:val="005A24E0"/>
    <w:rsid w:val="005A2AC0"/>
    <w:rsid w:val="005A4BFE"/>
    <w:rsid w:val="005B0A5B"/>
    <w:rsid w:val="005B1394"/>
    <w:rsid w:val="005B2511"/>
    <w:rsid w:val="005B2646"/>
    <w:rsid w:val="005B32F8"/>
    <w:rsid w:val="005B333D"/>
    <w:rsid w:val="005C15E7"/>
    <w:rsid w:val="005C4FE5"/>
    <w:rsid w:val="005C5D04"/>
    <w:rsid w:val="005C7C5C"/>
    <w:rsid w:val="005D02AF"/>
    <w:rsid w:val="005D129B"/>
    <w:rsid w:val="005D2F1D"/>
    <w:rsid w:val="005D30C0"/>
    <w:rsid w:val="005D4455"/>
    <w:rsid w:val="005D4759"/>
    <w:rsid w:val="005D66C7"/>
    <w:rsid w:val="005E2C55"/>
    <w:rsid w:val="005E44E5"/>
    <w:rsid w:val="005E590C"/>
    <w:rsid w:val="005F2173"/>
    <w:rsid w:val="005F4571"/>
    <w:rsid w:val="006028A1"/>
    <w:rsid w:val="00603DFE"/>
    <w:rsid w:val="006047BF"/>
    <w:rsid w:val="00604DEE"/>
    <w:rsid w:val="0060545B"/>
    <w:rsid w:val="00606E7B"/>
    <w:rsid w:val="00607F6D"/>
    <w:rsid w:val="00617C62"/>
    <w:rsid w:val="00621C62"/>
    <w:rsid w:val="006242E3"/>
    <w:rsid w:val="0062590F"/>
    <w:rsid w:val="00625E06"/>
    <w:rsid w:val="006274EC"/>
    <w:rsid w:val="00627798"/>
    <w:rsid w:val="00631129"/>
    <w:rsid w:val="00631F5F"/>
    <w:rsid w:val="00632C42"/>
    <w:rsid w:val="00633A09"/>
    <w:rsid w:val="00641BC5"/>
    <w:rsid w:val="00642A8F"/>
    <w:rsid w:val="00645EF4"/>
    <w:rsid w:val="00647AF5"/>
    <w:rsid w:val="00654D34"/>
    <w:rsid w:val="0066064F"/>
    <w:rsid w:val="00663E6D"/>
    <w:rsid w:val="0066496E"/>
    <w:rsid w:val="00664A3C"/>
    <w:rsid w:val="00664E49"/>
    <w:rsid w:val="00665041"/>
    <w:rsid w:val="00665968"/>
    <w:rsid w:val="0066669C"/>
    <w:rsid w:val="006727A2"/>
    <w:rsid w:val="00672A58"/>
    <w:rsid w:val="00673F37"/>
    <w:rsid w:val="00682AC0"/>
    <w:rsid w:val="0068418B"/>
    <w:rsid w:val="00684C1A"/>
    <w:rsid w:val="006869AC"/>
    <w:rsid w:val="00686BD9"/>
    <w:rsid w:val="00686D07"/>
    <w:rsid w:val="00687079"/>
    <w:rsid w:val="00690BD1"/>
    <w:rsid w:val="00693CD0"/>
    <w:rsid w:val="006A6920"/>
    <w:rsid w:val="006B079F"/>
    <w:rsid w:val="006B1D0F"/>
    <w:rsid w:val="006B1D61"/>
    <w:rsid w:val="006B22B5"/>
    <w:rsid w:val="006B2BE4"/>
    <w:rsid w:val="006B2EFA"/>
    <w:rsid w:val="006B387C"/>
    <w:rsid w:val="006B39A2"/>
    <w:rsid w:val="006B421A"/>
    <w:rsid w:val="006B51AB"/>
    <w:rsid w:val="006B62A1"/>
    <w:rsid w:val="006B6CDD"/>
    <w:rsid w:val="006C05C3"/>
    <w:rsid w:val="006C0C44"/>
    <w:rsid w:val="006C14B0"/>
    <w:rsid w:val="006C2205"/>
    <w:rsid w:val="006C2985"/>
    <w:rsid w:val="006C6EA3"/>
    <w:rsid w:val="006C7463"/>
    <w:rsid w:val="006D0632"/>
    <w:rsid w:val="006D06CE"/>
    <w:rsid w:val="006D2225"/>
    <w:rsid w:val="006D4B2C"/>
    <w:rsid w:val="006D51A7"/>
    <w:rsid w:val="006D6DC6"/>
    <w:rsid w:val="006E0A3A"/>
    <w:rsid w:val="006E154D"/>
    <w:rsid w:val="006E2297"/>
    <w:rsid w:val="006E34C2"/>
    <w:rsid w:val="006E3631"/>
    <w:rsid w:val="006E3A9E"/>
    <w:rsid w:val="006E3BA1"/>
    <w:rsid w:val="006E6F25"/>
    <w:rsid w:val="006E70C0"/>
    <w:rsid w:val="006E75F1"/>
    <w:rsid w:val="006F22C9"/>
    <w:rsid w:val="006F5959"/>
    <w:rsid w:val="006F610E"/>
    <w:rsid w:val="006F68FA"/>
    <w:rsid w:val="0070133E"/>
    <w:rsid w:val="00703EF0"/>
    <w:rsid w:val="0070446C"/>
    <w:rsid w:val="00704E2D"/>
    <w:rsid w:val="0070698C"/>
    <w:rsid w:val="00710FD6"/>
    <w:rsid w:val="00713022"/>
    <w:rsid w:val="00713495"/>
    <w:rsid w:val="00713BBD"/>
    <w:rsid w:val="00715A09"/>
    <w:rsid w:val="007169A6"/>
    <w:rsid w:val="00716DED"/>
    <w:rsid w:val="007175A3"/>
    <w:rsid w:val="007206BE"/>
    <w:rsid w:val="007249C8"/>
    <w:rsid w:val="007251A2"/>
    <w:rsid w:val="007253D7"/>
    <w:rsid w:val="0072755D"/>
    <w:rsid w:val="00727ED5"/>
    <w:rsid w:val="00730007"/>
    <w:rsid w:val="007324E5"/>
    <w:rsid w:val="0073396D"/>
    <w:rsid w:val="00735635"/>
    <w:rsid w:val="007358AF"/>
    <w:rsid w:val="00736C46"/>
    <w:rsid w:val="0074077F"/>
    <w:rsid w:val="00742F08"/>
    <w:rsid w:val="00744568"/>
    <w:rsid w:val="00745C06"/>
    <w:rsid w:val="00747175"/>
    <w:rsid w:val="00747C38"/>
    <w:rsid w:val="00752AFE"/>
    <w:rsid w:val="00752EED"/>
    <w:rsid w:val="00753822"/>
    <w:rsid w:val="0075457A"/>
    <w:rsid w:val="007557E3"/>
    <w:rsid w:val="0075584D"/>
    <w:rsid w:val="00756054"/>
    <w:rsid w:val="007635D4"/>
    <w:rsid w:val="007652E9"/>
    <w:rsid w:val="007666F1"/>
    <w:rsid w:val="00766AA3"/>
    <w:rsid w:val="007745A8"/>
    <w:rsid w:val="007746D2"/>
    <w:rsid w:val="00780B54"/>
    <w:rsid w:val="00790ADE"/>
    <w:rsid w:val="0079107E"/>
    <w:rsid w:val="007932E9"/>
    <w:rsid w:val="007951D8"/>
    <w:rsid w:val="00797123"/>
    <w:rsid w:val="00797A27"/>
    <w:rsid w:val="007A02B8"/>
    <w:rsid w:val="007A6037"/>
    <w:rsid w:val="007A678F"/>
    <w:rsid w:val="007B3820"/>
    <w:rsid w:val="007B4459"/>
    <w:rsid w:val="007B5D86"/>
    <w:rsid w:val="007B6BD4"/>
    <w:rsid w:val="007C0AB7"/>
    <w:rsid w:val="007C4E35"/>
    <w:rsid w:val="007C4EBF"/>
    <w:rsid w:val="007C6868"/>
    <w:rsid w:val="007D11A4"/>
    <w:rsid w:val="007D1FE1"/>
    <w:rsid w:val="007D262D"/>
    <w:rsid w:val="007D3706"/>
    <w:rsid w:val="007D5EC0"/>
    <w:rsid w:val="007E243A"/>
    <w:rsid w:val="007E4074"/>
    <w:rsid w:val="007E59EF"/>
    <w:rsid w:val="007E730D"/>
    <w:rsid w:val="007E7861"/>
    <w:rsid w:val="007F08B3"/>
    <w:rsid w:val="007F155D"/>
    <w:rsid w:val="007F1934"/>
    <w:rsid w:val="007F2F8D"/>
    <w:rsid w:val="007F3CD2"/>
    <w:rsid w:val="007F49B7"/>
    <w:rsid w:val="007F4CAC"/>
    <w:rsid w:val="007F55B3"/>
    <w:rsid w:val="0080113E"/>
    <w:rsid w:val="00802961"/>
    <w:rsid w:val="0080413B"/>
    <w:rsid w:val="0080496D"/>
    <w:rsid w:val="00804C1A"/>
    <w:rsid w:val="008113DF"/>
    <w:rsid w:val="00815BDE"/>
    <w:rsid w:val="008168E2"/>
    <w:rsid w:val="008213D2"/>
    <w:rsid w:val="00823520"/>
    <w:rsid w:val="0082370D"/>
    <w:rsid w:val="008254B1"/>
    <w:rsid w:val="00825CCC"/>
    <w:rsid w:val="00825DEA"/>
    <w:rsid w:val="00826B1F"/>
    <w:rsid w:val="0083080E"/>
    <w:rsid w:val="00831B01"/>
    <w:rsid w:val="008320AC"/>
    <w:rsid w:val="00832145"/>
    <w:rsid w:val="00834FDC"/>
    <w:rsid w:val="00835460"/>
    <w:rsid w:val="008369FA"/>
    <w:rsid w:val="008371BE"/>
    <w:rsid w:val="00840F34"/>
    <w:rsid w:val="00842893"/>
    <w:rsid w:val="00843013"/>
    <w:rsid w:val="00843E74"/>
    <w:rsid w:val="00844435"/>
    <w:rsid w:val="0084443A"/>
    <w:rsid w:val="008453AC"/>
    <w:rsid w:val="00845A0E"/>
    <w:rsid w:val="00845FBE"/>
    <w:rsid w:val="008515C7"/>
    <w:rsid w:val="008515DD"/>
    <w:rsid w:val="00854D39"/>
    <w:rsid w:val="0085679E"/>
    <w:rsid w:val="00857B31"/>
    <w:rsid w:val="00857F90"/>
    <w:rsid w:val="0086251D"/>
    <w:rsid w:val="00864A43"/>
    <w:rsid w:val="00866158"/>
    <w:rsid w:val="00881E32"/>
    <w:rsid w:val="00887CFE"/>
    <w:rsid w:val="00887EB6"/>
    <w:rsid w:val="00887F70"/>
    <w:rsid w:val="008908FD"/>
    <w:rsid w:val="00891A5D"/>
    <w:rsid w:val="00891CFC"/>
    <w:rsid w:val="00893792"/>
    <w:rsid w:val="0089396A"/>
    <w:rsid w:val="00895293"/>
    <w:rsid w:val="008A28FF"/>
    <w:rsid w:val="008A2972"/>
    <w:rsid w:val="008A4BC2"/>
    <w:rsid w:val="008A4F5B"/>
    <w:rsid w:val="008A776F"/>
    <w:rsid w:val="008A7E43"/>
    <w:rsid w:val="008B260F"/>
    <w:rsid w:val="008B3F63"/>
    <w:rsid w:val="008B7497"/>
    <w:rsid w:val="008C0510"/>
    <w:rsid w:val="008C0F79"/>
    <w:rsid w:val="008C1442"/>
    <w:rsid w:val="008C14F1"/>
    <w:rsid w:val="008C1F4C"/>
    <w:rsid w:val="008C2F1F"/>
    <w:rsid w:val="008C4A3D"/>
    <w:rsid w:val="008C514D"/>
    <w:rsid w:val="008C5423"/>
    <w:rsid w:val="008C6443"/>
    <w:rsid w:val="008D0328"/>
    <w:rsid w:val="008D0785"/>
    <w:rsid w:val="008D152B"/>
    <w:rsid w:val="008D1A95"/>
    <w:rsid w:val="008D21F4"/>
    <w:rsid w:val="008D2816"/>
    <w:rsid w:val="008D3EE7"/>
    <w:rsid w:val="008D657A"/>
    <w:rsid w:val="008E3837"/>
    <w:rsid w:val="008E3986"/>
    <w:rsid w:val="008E583F"/>
    <w:rsid w:val="008E7DAB"/>
    <w:rsid w:val="008F0445"/>
    <w:rsid w:val="008F152D"/>
    <w:rsid w:val="008F2964"/>
    <w:rsid w:val="008F2AD1"/>
    <w:rsid w:val="008F38E2"/>
    <w:rsid w:val="008F3A10"/>
    <w:rsid w:val="008F4F50"/>
    <w:rsid w:val="008F5547"/>
    <w:rsid w:val="008F5F72"/>
    <w:rsid w:val="008F6DA7"/>
    <w:rsid w:val="008F766F"/>
    <w:rsid w:val="00900268"/>
    <w:rsid w:val="009016A2"/>
    <w:rsid w:val="00903286"/>
    <w:rsid w:val="0090395F"/>
    <w:rsid w:val="0090494F"/>
    <w:rsid w:val="00906D80"/>
    <w:rsid w:val="009070B8"/>
    <w:rsid w:val="00910044"/>
    <w:rsid w:val="0091032C"/>
    <w:rsid w:val="00910A91"/>
    <w:rsid w:val="00911984"/>
    <w:rsid w:val="00914B68"/>
    <w:rsid w:val="00916829"/>
    <w:rsid w:val="00917169"/>
    <w:rsid w:val="00921794"/>
    <w:rsid w:val="009247F8"/>
    <w:rsid w:val="009254C0"/>
    <w:rsid w:val="0093042A"/>
    <w:rsid w:val="00930CEF"/>
    <w:rsid w:val="00932346"/>
    <w:rsid w:val="009328E1"/>
    <w:rsid w:val="0093433D"/>
    <w:rsid w:val="00934EAF"/>
    <w:rsid w:val="009353D7"/>
    <w:rsid w:val="00940B42"/>
    <w:rsid w:val="0094295E"/>
    <w:rsid w:val="00943784"/>
    <w:rsid w:val="009457B0"/>
    <w:rsid w:val="009479B2"/>
    <w:rsid w:val="00947B13"/>
    <w:rsid w:val="009502F7"/>
    <w:rsid w:val="0095231A"/>
    <w:rsid w:val="00954A8B"/>
    <w:rsid w:val="009602EC"/>
    <w:rsid w:val="00961121"/>
    <w:rsid w:val="00961CB3"/>
    <w:rsid w:val="0096234E"/>
    <w:rsid w:val="009628E9"/>
    <w:rsid w:val="00962CE9"/>
    <w:rsid w:val="009642F6"/>
    <w:rsid w:val="009646A5"/>
    <w:rsid w:val="009649AC"/>
    <w:rsid w:val="00965525"/>
    <w:rsid w:val="00974D29"/>
    <w:rsid w:val="00974E1D"/>
    <w:rsid w:val="00975E3B"/>
    <w:rsid w:val="00976871"/>
    <w:rsid w:val="0097749F"/>
    <w:rsid w:val="00983094"/>
    <w:rsid w:val="00992791"/>
    <w:rsid w:val="00992AA7"/>
    <w:rsid w:val="00992C2E"/>
    <w:rsid w:val="00994F29"/>
    <w:rsid w:val="00995F20"/>
    <w:rsid w:val="009962CA"/>
    <w:rsid w:val="00997B53"/>
    <w:rsid w:val="009A10EA"/>
    <w:rsid w:val="009A314E"/>
    <w:rsid w:val="009A441D"/>
    <w:rsid w:val="009A4F60"/>
    <w:rsid w:val="009A6E61"/>
    <w:rsid w:val="009A718C"/>
    <w:rsid w:val="009A75FB"/>
    <w:rsid w:val="009B19AF"/>
    <w:rsid w:val="009B2A5C"/>
    <w:rsid w:val="009B355C"/>
    <w:rsid w:val="009B4FEF"/>
    <w:rsid w:val="009B7DF9"/>
    <w:rsid w:val="009C066B"/>
    <w:rsid w:val="009C158C"/>
    <w:rsid w:val="009C1E8E"/>
    <w:rsid w:val="009C2A36"/>
    <w:rsid w:val="009C47E1"/>
    <w:rsid w:val="009C5DF8"/>
    <w:rsid w:val="009C6F1A"/>
    <w:rsid w:val="009D074C"/>
    <w:rsid w:val="009D17C6"/>
    <w:rsid w:val="009D25B8"/>
    <w:rsid w:val="009D3367"/>
    <w:rsid w:val="009D3FAC"/>
    <w:rsid w:val="009D5349"/>
    <w:rsid w:val="009E2591"/>
    <w:rsid w:val="009E2F4C"/>
    <w:rsid w:val="009E3580"/>
    <w:rsid w:val="009E378D"/>
    <w:rsid w:val="009E63AB"/>
    <w:rsid w:val="009E70BA"/>
    <w:rsid w:val="009F03BB"/>
    <w:rsid w:val="009F0F03"/>
    <w:rsid w:val="009F316E"/>
    <w:rsid w:val="009F39F8"/>
    <w:rsid w:val="009F4E71"/>
    <w:rsid w:val="009F59EF"/>
    <w:rsid w:val="009F790D"/>
    <w:rsid w:val="00A00C63"/>
    <w:rsid w:val="00A022B1"/>
    <w:rsid w:val="00A027D7"/>
    <w:rsid w:val="00A03936"/>
    <w:rsid w:val="00A06C26"/>
    <w:rsid w:val="00A07919"/>
    <w:rsid w:val="00A10CC3"/>
    <w:rsid w:val="00A13DAE"/>
    <w:rsid w:val="00A142A9"/>
    <w:rsid w:val="00A15719"/>
    <w:rsid w:val="00A207CF"/>
    <w:rsid w:val="00A23567"/>
    <w:rsid w:val="00A256E0"/>
    <w:rsid w:val="00A257C3"/>
    <w:rsid w:val="00A25B2D"/>
    <w:rsid w:val="00A305B3"/>
    <w:rsid w:val="00A309E5"/>
    <w:rsid w:val="00A315C6"/>
    <w:rsid w:val="00A31EA6"/>
    <w:rsid w:val="00A33D8E"/>
    <w:rsid w:val="00A33ECC"/>
    <w:rsid w:val="00A3587F"/>
    <w:rsid w:val="00A365C7"/>
    <w:rsid w:val="00A4112C"/>
    <w:rsid w:val="00A42DF7"/>
    <w:rsid w:val="00A4366A"/>
    <w:rsid w:val="00A43A49"/>
    <w:rsid w:val="00A44B6C"/>
    <w:rsid w:val="00A46062"/>
    <w:rsid w:val="00A506F8"/>
    <w:rsid w:val="00A51AF3"/>
    <w:rsid w:val="00A54CC1"/>
    <w:rsid w:val="00A5611E"/>
    <w:rsid w:val="00A605A4"/>
    <w:rsid w:val="00A606A2"/>
    <w:rsid w:val="00A62361"/>
    <w:rsid w:val="00A64E2D"/>
    <w:rsid w:val="00A71AC3"/>
    <w:rsid w:val="00A76865"/>
    <w:rsid w:val="00A76B70"/>
    <w:rsid w:val="00A7789B"/>
    <w:rsid w:val="00A828DF"/>
    <w:rsid w:val="00A82C39"/>
    <w:rsid w:val="00A82C9E"/>
    <w:rsid w:val="00A85218"/>
    <w:rsid w:val="00A965C2"/>
    <w:rsid w:val="00A9792E"/>
    <w:rsid w:val="00AA0EAD"/>
    <w:rsid w:val="00AA2570"/>
    <w:rsid w:val="00AA6439"/>
    <w:rsid w:val="00AA69AE"/>
    <w:rsid w:val="00AB003F"/>
    <w:rsid w:val="00AB3314"/>
    <w:rsid w:val="00AB3D2E"/>
    <w:rsid w:val="00AB4E75"/>
    <w:rsid w:val="00AB6B95"/>
    <w:rsid w:val="00AC4415"/>
    <w:rsid w:val="00AC5714"/>
    <w:rsid w:val="00AC60F7"/>
    <w:rsid w:val="00AD1BCB"/>
    <w:rsid w:val="00AD5DEA"/>
    <w:rsid w:val="00AD703F"/>
    <w:rsid w:val="00AE48F8"/>
    <w:rsid w:val="00AE5455"/>
    <w:rsid w:val="00AE696D"/>
    <w:rsid w:val="00AE73AF"/>
    <w:rsid w:val="00AF13F2"/>
    <w:rsid w:val="00AF29FE"/>
    <w:rsid w:val="00AF31E9"/>
    <w:rsid w:val="00AF32D6"/>
    <w:rsid w:val="00AF5400"/>
    <w:rsid w:val="00AF7D30"/>
    <w:rsid w:val="00B00958"/>
    <w:rsid w:val="00B03F8A"/>
    <w:rsid w:val="00B1185E"/>
    <w:rsid w:val="00B13481"/>
    <w:rsid w:val="00B156E4"/>
    <w:rsid w:val="00B16159"/>
    <w:rsid w:val="00B17A20"/>
    <w:rsid w:val="00B20641"/>
    <w:rsid w:val="00B3165F"/>
    <w:rsid w:val="00B342C8"/>
    <w:rsid w:val="00B35CB7"/>
    <w:rsid w:val="00B36E84"/>
    <w:rsid w:val="00B40328"/>
    <w:rsid w:val="00B4096E"/>
    <w:rsid w:val="00B41101"/>
    <w:rsid w:val="00B4233E"/>
    <w:rsid w:val="00B42876"/>
    <w:rsid w:val="00B447C2"/>
    <w:rsid w:val="00B451EB"/>
    <w:rsid w:val="00B46EE5"/>
    <w:rsid w:val="00B4789F"/>
    <w:rsid w:val="00B50803"/>
    <w:rsid w:val="00B511C1"/>
    <w:rsid w:val="00B530AA"/>
    <w:rsid w:val="00B56100"/>
    <w:rsid w:val="00B567F9"/>
    <w:rsid w:val="00B56B7B"/>
    <w:rsid w:val="00B60848"/>
    <w:rsid w:val="00B62ADF"/>
    <w:rsid w:val="00B661B8"/>
    <w:rsid w:val="00B66E47"/>
    <w:rsid w:val="00B70607"/>
    <w:rsid w:val="00B708BC"/>
    <w:rsid w:val="00B7165B"/>
    <w:rsid w:val="00B736FF"/>
    <w:rsid w:val="00B74819"/>
    <w:rsid w:val="00B7485E"/>
    <w:rsid w:val="00B74CCE"/>
    <w:rsid w:val="00B75D9E"/>
    <w:rsid w:val="00B8290C"/>
    <w:rsid w:val="00B83477"/>
    <w:rsid w:val="00B83B3F"/>
    <w:rsid w:val="00B90B71"/>
    <w:rsid w:val="00B91CFE"/>
    <w:rsid w:val="00B9207A"/>
    <w:rsid w:val="00B92DC0"/>
    <w:rsid w:val="00B95C3A"/>
    <w:rsid w:val="00BA098C"/>
    <w:rsid w:val="00BA168D"/>
    <w:rsid w:val="00BA181D"/>
    <w:rsid w:val="00BA3891"/>
    <w:rsid w:val="00BA427E"/>
    <w:rsid w:val="00BA6EA5"/>
    <w:rsid w:val="00BA70AC"/>
    <w:rsid w:val="00BB04E0"/>
    <w:rsid w:val="00BB29C0"/>
    <w:rsid w:val="00BB2E68"/>
    <w:rsid w:val="00BB53A2"/>
    <w:rsid w:val="00BB5914"/>
    <w:rsid w:val="00BB59C0"/>
    <w:rsid w:val="00BB62C9"/>
    <w:rsid w:val="00BC24C4"/>
    <w:rsid w:val="00BC31CD"/>
    <w:rsid w:val="00BC3AAF"/>
    <w:rsid w:val="00BC48AC"/>
    <w:rsid w:val="00BC49DA"/>
    <w:rsid w:val="00BD0A15"/>
    <w:rsid w:val="00BD27C0"/>
    <w:rsid w:val="00BD3E95"/>
    <w:rsid w:val="00BD4029"/>
    <w:rsid w:val="00BD4DBF"/>
    <w:rsid w:val="00BD5AD9"/>
    <w:rsid w:val="00BE0343"/>
    <w:rsid w:val="00BE0DD2"/>
    <w:rsid w:val="00BE10E5"/>
    <w:rsid w:val="00BE1B87"/>
    <w:rsid w:val="00BE1CF1"/>
    <w:rsid w:val="00BE2210"/>
    <w:rsid w:val="00BE3C7A"/>
    <w:rsid w:val="00BE5D69"/>
    <w:rsid w:val="00BE7A2F"/>
    <w:rsid w:val="00BE7FB3"/>
    <w:rsid w:val="00BF0D06"/>
    <w:rsid w:val="00BF1669"/>
    <w:rsid w:val="00BF2EC3"/>
    <w:rsid w:val="00BF470E"/>
    <w:rsid w:val="00BF49BD"/>
    <w:rsid w:val="00BF59BE"/>
    <w:rsid w:val="00BF6E37"/>
    <w:rsid w:val="00C005CE"/>
    <w:rsid w:val="00C12BAC"/>
    <w:rsid w:val="00C1423C"/>
    <w:rsid w:val="00C14462"/>
    <w:rsid w:val="00C164A0"/>
    <w:rsid w:val="00C179B9"/>
    <w:rsid w:val="00C17E10"/>
    <w:rsid w:val="00C2079A"/>
    <w:rsid w:val="00C230B3"/>
    <w:rsid w:val="00C2310D"/>
    <w:rsid w:val="00C25A53"/>
    <w:rsid w:val="00C262F7"/>
    <w:rsid w:val="00C271F6"/>
    <w:rsid w:val="00C27C4A"/>
    <w:rsid w:val="00C27E65"/>
    <w:rsid w:val="00C307A8"/>
    <w:rsid w:val="00C32C42"/>
    <w:rsid w:val="00C35E75"/>
    <w:rsid w:val="00C3674D"/>
    <w:rsid w:val="00C37665"/>
    <w:rsid w:val="00C37C42"/>
    <w:rsid w:val="00C37CDD"/>
    <w:rsid w:val="00C4080B"/>
    <w:rsid w:val="00C42115"/>
    <w:rsid w:val="00C43917"/>
    <w:rsid w:val="00C44B7B"/>
    <w:rsid w:val="00C45A2A"/>
    <w:rsid w:val="00C54B17"/>
    <w:rsid w:val="00C5587C"/>
    <w:rsid w:val="00C60C0D"/>
    <w:rsid w:val="00C6113D"/>
    <w:rsid w:val="00C61240"/>
    <w:rsid w:val="00C62796"/>
    <w:rsid w:val="00C635E9"/>
    <w:rsid w:val="00C63CF1"/>
    <w:rsid w:val="00C640D1"/>
    <w:rsid w:val="00C64CC4"/>
    <w:rsid w:val="00C65B97"/>
    <w:rsid w:val="00C66989"/>
    <w:rsid w:val="00C703A5"/>
    <w:rsid w:val="00C72034"/>
    <w:rsid w:val="00C728F3"/>
    <w:rsid w:val="00C74C34"/>
    <w:rsid w:val="00C77EE2"/>
    <w:rsid w:val="00C77EE3"/>
    <w:rsid w:val="00C82F08"/>
    <w:rsid w:val="00C83946"/>
    <w:rsid w:val="00C83F0C"/>
    <w:rsid w:val="00C85B98"/>
    <w:rsid w:val="00C87CB2"/>
    <w:rsid w:val="00C90099"/>
    <w:rsid w:val="00C91874"/>
    <w:rsid w:val="00C9192E"/>
    <w:rsid w:val="00C91AAE"/>
    <w:rsid w:val="00C9430C"/>
    <w:rsid w:val="00C9477E"/>
    <w:rsid w:val="00C94FB8"/>
    <w:rsid w:val="00C96DB6"/>
    <w:rsid w:val="00C96E29"/>
    <w:rsid w:val="00CA5ADA"/>
    <w:rsid w:val="00CA63B7"/>
    <w:rsid w:val="00CA64E6"/>
    <w:rsid w:val="00CA6CA0"/>
    <w:rsid w:val="00CB043B"/>
    <w:rsid w:val="00CB6D01"/>
    <w:rsid w:val="00CB6EB6"/>
    <w:rsid w:val="00CC11B4"/>
    <w:rsid w:val="00CC55A3"/>
    <w:rsid w:val="00CC58D4"/>
    <w:rsid w:val="00CC7B6E"/>
    <w:rsid w:val="00CD110F"/>
    <w:rsid w:val="00CD1214"/>
    <w:rsid w:val="00CD2584"/>
    <w:rsid w:val="00CD2EF3"/>
    <w:rsid w:val="00CE1338"/>
    <w:rsid w:val="00CE3E53"/>
    <w:rsid w:val="00CE517A"/>
    <w:rsid w:val="00CE535C"/>
    <w:rsid w:val="00CF08A6"/>
    <w:rsid w:val="00CF175E"/>
    <w:rsid w:val="00CF27AB"/>
    <w:rsid w:val="00D01608"/>
    <w:rsid w:val="00D03B60"/>
    <w:rsid w:val="00D03CD7"/>
    <w:rsid w:val="00D067B3"/>
    <w:rsid w:val="00D07237"/>
    <w:rsid w:val="00D100A3"/>
    <w:rsid w:val="00D105F2"/>
    <w:rsid w:val="00D13401"/>
    <w:rsid w:val="00D154FE"/>
    <w:rsid w:val="00D15B9D"/>
    <w:rsid w:val="00D22E40"/>
    <w:rsid w:val="00D2494F"/>
    <w:rsid w:val="00D24B42"/>
    <w:rsid w:val="00D26B10"/>
    <w:rsid w:val="00D307D9"/>
    <w:rsid w:val="00D315F4"/>
    <w:rsid w:val="00D35128"/>
    <w:rsid w:val="00D4070B"/>
    <w:rsid w:val="00D427FE"/>
    <w:rsid w:val="00D44B55"/>
    <w:rsid w:val="00D458EA"/>
    <w:rsid w:val="00D46AB8"/>
    <w:rsid w:val="00D46D7E"/>
    <w:rsid w:val="00D47251"/>
    <w:rsid w:val="00D479D5"/>
    <w:rsid w:val="00D529AD"/>
    <w:rsid w:val="00D53120"/>
    <w:rsid w:val="00D5331C"/>
    <w:rsid w:val="00D53860"/>
    <w:rsid w:val="00D53C1F"/>
    <w:rsid w:val="00D55B8A"/>
    <w:rsid w:val="00D614CF"/>
    <w:rsid w:val="00D63B92"/>
    <w:rsid w:val="00D663C4"/>
    <w:rsid w:val="00D66B7C"/>
    <w:rsid w:val="00D71F4F"/>
    <w:rsid w:val="00D746D5"/>
    <w:rsid w:val="00D757BB"/>
    <w:rsid w:val="00D75F59"/>
    <w:rsid w:val="00D766D4"/>
    <w:rsid w:val="00D822E4"/>
    <w:rsid w:val="00D826CA"/>
    <w:rsid w:val="00D82DD0"/>
    <w:rsid w:val="00D85C26"/>
    <w:rsid w:val="00D86338"/>
    <w:rsid w:val="00D872FF"/>
    <w:rsid w:val="00D87359"/>
    <w:rsid w:val="00D918E6"/>
    <w:rsid w:val="00D9367B"/>
    <w:rsid w:val="00D951BA"/>
    <w:rsid w:val="00D97C2C"/>
    <w:rsid w:val="00DA12B1"/>
    <w:rsid w:val="00DA2A1C"/>
    <w:rsid w:val="00DA3806"/>
    <w:rsid w:val="00DA3FCA"/>
    <w:rsid w:val="00DA5119"/>
    <w:rsid w:val="00DA523B"/>
    <w:rsid w:val="00DA5C57"/>
    <w:rsid w:val="00DA5E92"/>
    <w:rsid w:val="00DA750E"/>
    <w:rsid w:val="00DA777F"/>
    <w:rsid w:val="00DB1CA7"/>
    <w:rsid w:val="00DB3988"/>
    <w:rsid w:val="00DB558E"/>
    <w:rsid w:val="00DB73F3"/>
    <w:rsid w:val="00DC06B5"/>
    <w:rsid w:val="00DC3283"/>
    <w:rsid w:val="00DC40CB"/>
    <w:rsid w:val="00DC6B3C"/>
    <w:rsid w:val="00DC757D"/>
    <w:rsid w:val="00DD01D0"/>
    <w:rsid w:val="00DD2B7B"/>
    <w:rsid w:val="00DD3C6E"/>
    <w:rsid w:val="00DD5ED8"/>
    <w:rsid w:val="00DD671C"/>
    <w:rsid w:val="00DE10EE"/>
    <w:rsid w:val="00DE1BC0"/>
    <w:rsid w:val="00DE2617"/>
    <w:rsid w:val="00DE48A8"/>
    <w:rsid w:val="00DE5CBA"/>
    <w:rsid w:val="00DE5D6D"/>
    <w:rsid w:val="00DE7845"/>
    <w:rsid w:val="00DF055D"/>
    <w:rsid w:val="00DF0918"/>
    <w:rsid w:val="00DF21E0"/>
    <w:rsid w:val="00DF2D47"/>
    <w:rsid w:val="00DF4BA9"/>
    <w:rsid w:val="00DF5A05"/>
    <w:rsid w:val="00E00B63"/>
    <w:rsid w:val="00E02B55"/>
    <w:rsid w:val="00E06215"/>
    <w:rsid w:val="00E06377"/>
    <w:rsid w:val="00E063A2"/>
    <w:rsid w:val="00E07078"/>
    <w:rsid w:val="00E122BF"/>
    <w:rsid w:val="00E1422E"/>
    <w:rsid w:val="00E17FEB"/>
    <w:rsid w:val="00E20CC1"/>
    <w:rsid w:val="00E21F9B"/>
    <w:rsid w:val="00E22613"/>
    <w:rsid w:val="00E22B94"/>
    <w:rsid w:val="00E251A6"/>
    <w:rsid w:val="00E251DF"/>
    <w:rsid w:val="00E3658A"/>
    <w:rsid w:val="00E41417"/>
    <w:rsid w:val="00E43628"/>
    <w:rsid w:val="00E4372F"/>
    <w:rsid w:val="00E43CF1"/>
    <w:rsid w:val="00E51400"/>
    <w:rsid w:val="00E53CAC"/>
    <w:rsid w:val="00E53E1A"/>
    <w:rsid w:val="00E57D20"/>
    <w:rsid w:val="00E60446"/>
    <w:rsid w:val="00E63387"/>
    <w:rsid w:val="00E64BF2"/>
    <w:rsid w:val="00E655D5"/>
    <w:rsid w:val="00E66293"/>
    <w:rsid w:val="00E701EF"/>
    <w:rsid w:val="00E705D8"/>
    <w:rsid w:val="00E73B06"/>
    <w:rsid w:val="00E74ED8"/>
    <w:rsid w:val="00E76F87"/>
    <w:rsid w:val="00E7739E"/>
    <w:rsid w:val="00E7752F"/>
    <w:rsid w:val="00E8069B"/>
    <w:rsid w:val="00E828EB"/>
    <w:rsid w:val="00E83D57"/>
    <w:rsid w:val="00E83DD5"/>
    <w:rsid w:val="00E87243"/>
    <w:rsid w:val="00E87E03"/>
    <w:rsid w:val="00E90F21"/>
    <w:rsid w:val="00E92E31"/>
    <w:rsid w:val="00E952D6"/>
    <w:rsid w:val="00E96C95"/>
    <w:rsid w:val="00E972C4"/>
    <w:rsid w:val="00EA2635"/>
    <w:rsid w:val="00EA4B91"/>
    <w:rsid w:val="00EA528F"/>
    <w:rsid w:val="00EA6F75"/>
    <w:rsid w:val="00EB0266"/>
    <w:rsid w:val="00EB09DB"/>
    <w:rsid w:val="00EB4DB8"/>
    <w:rsid w:val="00EB56C0"/>
    <w:rsid w:val="00EB5CEB"/>
    <w:rsid w:val="00EB601B"/>
    <w:rsid w:val="00EC16DD"/>
    <w:rsid w:val="00EC2337"/>
    <w:rsid w:val="00EC3FF7"/>
    <w:rsid w:val="00EC4B41"/>
    <w:rsid w:val="00EC5262"/>
    <w:rsid w:val="00EC604B"/>
    <w:rsid w:val="00ED03E6"/>
    <w:rsid w:val="00ED058E"/>
    <w:rsid w:val="00ED0B0C"/>
    <w:rsid w:val="00ED23BE"/>
    <w:rsid w:val="00ED28BB"/>
    <w:rsid w:val="00ED29DC"/>
    <w:rsid w:val="00ED2BF8"/>
    <w:rsid w:val="00ED439B"/>
    <w:rsid w:val="00ED51B6"/>
    <w:rsid w:val="00ED5D38"/>
    <w:rsid w:val="00EE0EE7"/>
    <w:rsid w:val="00EE0EEC"/>
    <w:rsid w:val="00EE2288"/>
    <w:rsid w:val="00EE4448"/>
    <w:rsid w:val="00EE47CC"/>
    <w:rsid w:val="00EE7857"/>
    <w:rsid w:val="00EE7970"/>
    <w:rsid w:val="00EE7C53"/>
    <w:rsid w:val="00EE7EBF"/>
    <w:rsid w:val="00EE7F37"/>
    <w:rsid w:val="00EF0D90"/>
    <w:rsid w:val="00EF10A2"/>
    <w:rsid w:val="00EF42C3"/>
    <w:rsid w:val="00EF52BA"/>
    <w:rsid w:val="00F00281"/>
    <w:rsid w:val="00F00E91"/>
    <w:rsid w:val="00F01578"/>
    <w:rsid w:val="00F020C8"/>
    <w:rsid w:val="00F037CD"/>
    <w:rsid w:val="00F05B6B"/>
    <w:rsid w:val="00F07162"/>
    <w:rsid w:val="00F116BB"/>
    <w:rsid w:val="00F12592"/>
    <w:rsid w:val="00F137DD"/>
    <w:rsid w:val="00F14FAD"/>
    <w:rsid w:val="00F15BC8"/>
    <w:rsid w:val="00F175DE"/>
    <w:rsid w:val="00F201B6"/>
    <w:rsid w:val="00F20565"/>
    <w:rsid w:val="00F21B7F"/>
    <w:rsid w:val="00F22C28"/>
    <w:rsid w:val="00F22ED6"/>
    <w:rsid w:val="00F2327B"/>
    <w:rsid w:val="00F25243"/>
    <w:rsid w:val="00F2609C"/>
    <w:rsid w:val="00F31787"/>
    <w:rsid w:val="00F31F7E"/>
    <w:rsid w:val="00F33A8C"/>
    <w:rsid w:val="00F3416F"/>
    <w:rsid w:val="00F36C3A"/>
    <w:rsid w:val="00F37AE0"/>
    <w:rsid w:val="00F37EDD"/>
    <w:rsid w:val="00F407E0"/>
    <w:rsid w:val="00F4646F"/>
    <w:rsid w:val="00F47375"/>
    <w:rsid w:val="00F55223"/>
    <w:rsid w:val="00F55636"/>
    <w:rsid w:val="00F55850"/>
    <w:rsid w:val="00F56929"/>
    <w:rsid w:val="00F606A1"/>
    <w:rsid w:val="00F61A3B"/>
    <w:rsid w:val="00F61DD1"/>
    <w:rsid w:val="00F635D5"/>
    <w:rsid w:val="00F64F59"/>
    <w:rsid w:val="00F7226A"/>
    <w:rsid w:val="00F73290"/>
    <w:rsid w:val="00F73987"/>
    <w:rsid w:val="00F746E3"/>
    <w:rsid w:val="00F761CD"/>
    <w:rsid w:val="00F77206"/>
    <w:rsid w:val="00F81E26"/>
    <w:rsid w:val="00F87253"/>
    <w:rsid w:val="00F87D53"/>
    <w:rsid w:val="00F96FC4"/>
    <w:rsid w:val="00FA0C1D"/>
    <w:rsid w:val="00FA1F53"/>
    <w:rsid w:val="00FA2312"/>
    <w:rsid w:val="00FA2611"/>
    <w:rsid w:val="00FA4451"/>
    <w:rsid w:val="00FA51C0"/>
    <w:rsid w:val="00FB0F9B"/>
    <w:rsid w:val="00FB1CC1"/>
    <w:rsid w:val="00FB2E0E"/>
    <w:rsid w:val="00FB32FB"/>
    <w:rsid w:val="00FB3E1B"/>
    <w:rsid w:val="00FB778C"/>
    <w:rsid w:val="00FC0405"/>
    <w:rsid w:val="00FC1B17"/>
    <w:rsid w:val="00FC2994"/>
    <w:rsid w:val="00FC3EFA"/>
    <w:rsid w:val="00FC44B0"/>
    <w:rsid w:val="00FC4847"/>
    <w:rsid w:val="00FC5552"/>
    <w:rsid w:val="00FC684E"/>
    <w:rsid w:val="00FC7ADB"/>
    <w:rsid w:val="00FD0D9A"/>
    <w:rsid w:val="00FD1C3F"/>
    <w:rsid w:val="00FD2049"/>
    <w:rsid w:val="00FD27FA"/>
    <w:rsid w:val="00FD7528"/>
    <w:rsid w:val="00FE043C"/>
    <w:rsid w:val="00FE2947"/>
    <w:rsid w:val="00FE5447"/>
    <w:rsid w:val="00FE770F"/>
    <w:rsid w:val="00FF0D85"/>
    <w:rsid w:val="00FF30EC"/>
    <w:rsid w:val="00FF5887"/>
    <w:rsid w:val="00FF7D8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ABE9"/>
  <w15:docId w15:val="{B6B00ABC-C860-4495-91E4-4F701A9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10"/>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745C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locked/>
    <w:rPr>
      <w:rFonts w:cs="Times New Roman"/>
      <w:sz w:val="24"/>
      <w:szCs w:val="24"/>
      <w:lang w:val="en-GB" w:eastAsia="en-US"/>
    </w:rPr>
  </w:style>
  <w:style w:type="character" w:styleId="PageNumber">
    <w:name w:val="page number"/>
    <w:uiPriority w:val="99"/>
    <w:rsid w:val="004163AF"/>
    <w:rPr>
      <w:rFonts w:cs="Times New Roman"/>
    </w:rPr>
  </w:style>
  <w:style w:type="character" w:customStyle="1" w:styleId="FooterChar">
    <w:name w:val="Footer Char"/>
    <w:link w:val="Footer"/>
    <w:uiPriority w:val="99"/>
    <w:locked/>
    <w:rPr>
      <w:rFonts w:cs="Times New Roman"/>
      <w:sz w:val="24"/>
      <w:szCs w:val="24"/>
      <w:lang w:val="en-GB" w:eastAsia="en-US"/>
    </w:rPr>
  </w:style>
  <w:style w:type="paragraph" w:styleId="BalloonText">
    <w:name w:val="Balloon Text"/>
    <w:basedOn w:val="Normal"/>
    <w:link w:val="BalloonTextChar"/>
    <w:uiPriority w:val="99"/>
    <w:semiHidden/>
    <w:rsid w:val="00895293"/>
    <w:rPr>
      <w:rFonts w:ascii="Tahoma" w:hAnsi="Tahoma" w:cs="Tahoma"/>
      <w:sz w:val="16"/>
      <w:szCs w:val="16"/>
    </w:rPr>
  </w:style>
  <w:style w:type="character" w:styleId="Hyperlink">
    <w:name w:val="Hyperlink"/>
    <w:uiPriority w:val="99"/>
    <w:unhideWhenUsed/>
    <w:rsid w:val="00036350"/>
    <w:rPr>
      <w:rFonts w:cs="Times New Roman"/>
      <w:color w:val="0000FF"/>
      <w:u w:val="single"/>
    </w:rPr>
  </w:style>
  <w:style w:type="character" w:customStyle="1" w:styleId="BalloonTextChar">
    <w:name w:val="Balloon Text Char"/>
    <w:link w:val="BalloonText"/>
    <w:uiPriority w:val="99"/>
    <w:semiHidden/>
    <w:locked/>
    <w:rPr>
      <w:rFonts w:ascii="Tahoma" w:hAnsi="Tahoma" w:cs="Tahoma"/>
      <w:sz w:val="16"/>
      <w:szCs w:val="16"/>
      <w:lang w:val="en-GB" w:eastAsia="en-US"/>
    </w:rPr>
  </w:style>
  <w:style w:type="character" w:customStyle="1" w:styleId="value2">
    <w:name w:val="value2"/>
    <w:basedOn w:val="DefaultParagraphFont"/>
    <w:rsid w:val="00C17E10"/>
  </w:style>
  <w:style w:type="paragraph" w:styleId="PlainText">
    <w:name w:val="Plain Text"/>
    <w:basedOn w:val="Normal"/>
    <w:link w:val="PlainTextChar"/>
    <w:uiPriority w:val="99"/>
    <w:unhideWhenUsed/>
    <w:rsid w:val="00AB4E75"/>
    <w:pPr>
      <w:spacing w:after="0" w:line="240" w:lineRule="auto"/>
    </w:pPr>
    <w:rPr>
      <w:rFonts w:ascii="Consolas" w:hAnsi="Consolas"/>
      <w:sz w:val="21"/>
      <w:szCs w:val="21"/>
    </w:rPr>
  </w:style>
  <w:style w:type="character" w:customStyle="1" w:styleId="PlainTextChar">
    <w:name w:val="Plain Text Char"/>
    <w:link w:val="PlainText"/>
    <w:uiPriority w:val="99"/>
    <w:rsid w:val="00AB4E75"/>
    <w:rPr>
      <w:rFonts w:ascii="Consolas" w:eastAsia="Calibri" w:hAnsi="Consolas"/>
      <w:sz w:val="21"/>
      <w:szCs w:val="21"/>
      <w:lang w:val="en-US" w:eastAsia="en-US"/>
    </w:rPr>
  </w:style>
  <w:style w:type="paragraph" w:styleId="FootnoteText">
    <w:name w:val="footnote text"/>
    <w:basedOn w:val="Normal"/>
    <w:link w:val="FootnoteTextChar"/>
    <w:uiPriority w:val="99"/>
    <w:rsid w:val="0098309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983094"/>
    <w:rPr>
      <w:lang w:eastAsia="en-US"/>
    </w:rPr>
  </w:style>
  <w:style w:type="character" w:styleId="FootnoteReference">
    <w:name w:val="footnote reference"/>
    <w:uiPriority w:val="99"/>
    <w:rsid w:val="00983094"/>
    <w:rPr>
      <w:vertAlign w:val="superscript"/>
    </w:rPr>
  </w:style>
  <w:style w:type="paragraph" w:styleId="ListParagraph">
    <w:name w:val="List Paragraph"/>
    <w:basedOn w:val="Normal"/>
    <w:uiPriority w:val="34"/>
    <w:qFormat/>
    <w:rsid w:val="0093433D"/>
    <w:pPr>
      <w:spacing w:after="0" w:line="240" w:lineRule="auto"/>
      <w:ind w:left="720"/>
    </w:pPr>
    <w:rPr>
      <w:rFonts w:cs="Calibri"/>
    </w:rPr>
  </w:style>
  <w:style w:type="paragraph" w:styleId="NoSpacing">
    <w:name w:val="No Spacing"/>
    <w:uiPriority w:val="1"/>
    <w:qFormat/>
    <w:rsid w:val="00FC0405"/>
    <w:rPr>
      <w:rFonts w:ascii="Calibri" w:eastAsia="Calibri" w:hAnsi="Calibri"/>
      <w:sz w:val="22"/>
      <w:szCs w:val="22"/>
      <w:lang w:eastAsia="en-US"/>
    </w:rPr>
  </w:style>
  <w:style w:type="character" w:customStyle="1" w:styleId="Lahendamatamainimine1">
    <w:name w:val="Lahendamata mainimine1"/>
    <w:basedOn w:val="DefaultParagraphFont"/>
    <w:uiPriority w:val="99"/>
    <w:semiHidden/>
    <w:unhideWhenUsed/>
    <w:rsid w:val="004D75A8"/>
    <w:rPr>
      <w:color w:val="808080"/>
      <w:shd w:val="clear" w:color="auto" w:fill="E6E6E6"/>
    </w:rPr>
  </w:style>
  <w:style w:type="character" w:styleId="CommentReference">
    <w:name w:val="annotation reference"/>
    <w:basedOn w:val="DefaultParagraphFont"/>
    <w:uiPriority w:val="99"/>
    <w:semiHidden/>
    <w:unhideWhenUsed/>
    <w:rsid w:val="0005110A"/>
    <w:rPr>
      <w:sz w:val="16"/>
      <w:szCs w:val="16"/>
    </w:rPr>
  </w:style>
  <w:style w:type="paragraph" w:styleId="CommentText">
    <w:name w:val="annotation text"/>
    <w:basedOn w:val="Normal"/>
    <w:link w:val="CommentTextChar"/>
    <w:uiPriority w:val="99"/>
    <w:unhideWhenUsed/>
    <w:rsid w:val="0005110A"/>
    <w:pPr>
      <w:spacing w:line="240" w:lineRule="auto"/>
    </w:pPr>
    <w:rPr>
      <w:sz w:val="20"/>
      <w:szCs w:val="20"/>
    </w:rPr>
  </w:style>
  <w:style w:type="character" w:customStyle="1" w:styleId="CommentTextChar">
    <w:name w:val="Comment Text Char"/>
    <w:basedOn w:val="DefaultParagraphFont"/>
    <w:link w:val="CommentText"/>
    <w:uiPriority w:val="99"/>
    <w:rsid w:val="0005110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05110A"/>
    <w:rPr>
      <w:b/>
      <w:bCs/>
    </w:rPr>
  </w:style>
  <w:style w:type="character" w:customStyle="1" w:styleId="CommentSubjectChar">
    <w:name w:val="Comment Subject Char"/>
    <w:basedOn w:val="CommentTextChar"/>
    <w:link w:val="CommentSubject"/>
    <w:uiPriority w:val="99"/>
    <w:semiHidden/>
    <w:rsid w:val="0005110A"/>
    <w:rPr>
      <w:rFonts w:ascii="Calibri" w:eastAsia="Calibri" w:hAnsi="Calibri"/>
      <w:b/>
      <w:bCs/>
      <w:lang w:eastAsia="en-US"/>
    </w:rPr>
  </w:style>
  <w:style w:type="character" w:customStyle="1" w:styleId="UnresolvedMention1">
    <w:name w:val="Unresolved Mention1"/>
    <w:basedOn w:val="DefaultParagraphFont"/>
    <w:uiPriority w:val="99"/>
    <w:semiHidden/>
    <w:unhideWhenUsed/>
    <w:rsid w:val="0010289A"/>
    <w:rPr>
      <w:color w:val="808080"/>
      <w:shd w:val="clear" w:color="auto" w:fill="E6E6E6"/>
    </w:rPr>
  </w:style>
  <w:style w:type="character" w:customStyle="1" w:styleId="UnresolvedMention2">
    <w:name w:val="Unresolved Mention2"/>
    <w:basedOn w:val="DefaultParagraphFont"/>
    <w:uiPriority w:val="99"/>
    <w:semiHidden/>
    <w:unhideWhenUsed/>
    <w:rsid w:val="002B7271"/>
    <w:rPr>
      <w:color w:val="605E5C"/>
      <w:shd w:val="clear" w:color="auto" w:fill="E1DFDD"/>
    </w:rPr>
  </w:style>
  <w:style w:type="character" w:customStyle="1" w:styleId="Heading3Char">
    <w:name w:val="Heading 3 Char"/>
    <w:basedOn w:val="DefaultParagraphFont"/>
    <w:link w:val="Heading3"/>
    <w:uiPriority w:val="9"/>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DefaultParagraphFont"/>
    <w:uiPriority w:val="99"/>
    <w:semiHidden/>
    <w:unhideWhenUsed/>
    <w:rsid w:val="003B4CFD"/>
    <w:rPr>
      <w:color w:val="605E5C"/>
      <w:shd w:val="clear" w:color="auto" w:fill="E1DFDD"/>
    </w:rPr>
  </w:style>
  <w:style w:type="character" w:customStyle="1" w:styleId="UnresolvedMention4">
    <w:name w:val="Unresolved Mention4"/>
    <w:basedOn w:val="DefaultParagraphFont"/>
    <w:uiPriority w:val="99"/>
    <w:semiHidden/>
    <w:unhideWhenUsed/>
    <w:rsid w:val="00716DED"/>
    <w:rPr>
      <w:color w:val="605E5C"/>
      <w:shd w:val="clear" w:color="auto" w:fill="E1DFDD"/>
    </w:rPr>
  </w:style>
  <w:style w:type="character" w:styleId="UnresolvedMention">
    <w:name w:val="Unresolved Mention"/>
    <w:basedOn w:val="DefaultParagraphFont"/>
    <w:uiPriority w:val="99"/>
    <w:semiHidden/>
    <w:unhideWhenUsed/>
    <w:rsid w:val="0086251D"/>
    <w:rPr>
      <w:color w:val="605E5C"/>
      <w:shd w:val="clear" w:color="auto" w:fill="E1DFDD"/>
    </w:rPr>
  </w:style>
  <w:style w:type="paragraph" w:styleId="Revision">
    <w:name w:val="Revision"/>
    <w:hidden/>
    <w:uiPriority w:val="99"/>
    <w:semiHidden/>
    <w:rsid w:val="005A24E0"/>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745C06"/>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926">
      <w:bodyDiv w:val="1"/>
      <w:marLeft w:val="0"/>
      <w:marRight w:val="0"/>
      <w:marTop w:val="0"/>
      <w:marBottom w:val="0"/>
      <w:divBdr>
        <w:top w:val="none" w:sz="0" w:space="0" w:color="auto"/>
        <w:left w:val="none" w:sz="0" w:space="0" w:color="auto"/>
        <w:bottom w:val="none" w:sz="0" w:space="0" w:color="auto"/>
        <w:right w:val="none" w:sz="0" w:space="0" w:color="auto"/>
      </w:divBdr>
    </w:div>
    <w:div w:id="140001428">
      <w:bodyDiv w:val="1"/>
      <w:marLeft w:val="0"/>
      <w:marRight w:val="0"/>
      <w:marTop w:val="0"/>
      <w:marBottom w:val="0"/>
      <w:divBdr>
        <w:top w:val="none" w:sz="0" w:space="0" w:color="auto"/>
        <w:left w:val="none" w:sz="0" w:space="0" w:color="auto"/>
        <w:bottom w:val="none" w:sz="0" w:space="0" w:color="auto"/>
        <w:right w:val="none" w:sz="0" w:space="0" w:color="auto"/>
      </w:divBdr>
    </w:div>
    <w:div w:id="199054396">
      <w:bodyDiv w:val="1"/>
      <w:marLeft w:val="0"/>
      <w:marRight w:val="0"/>
      <w:marTop w:val="0"/>
      <w:marBottom w:val="0"/>
      <w:divBdr>
        <w:top w:val="none" w:sz="0" w:space="0" w:color="auto"/>
        <w:left w:val="none" w:sz="0" w:space="0" w:color="auto"/>
        <w:bottom w:val="none" w:sz="0" w:space="0" w:color="auto"/>
        <w:right w:val="none" w:sz="0" w:space="0" w:color="auto"/>
      </w:divBdr>
    </w:div>
    <w:div w:id="219025812">
      <w:bodyDiv w:val="1"/>
      <w:marLeft w:val="0"/>
      <w:marRight w:val="0"/>
      <w:marTop w:val="0"/>
      <w:marBottom w:val="0"/>
      <w:divBdr>
        <w:top w:val="none" w:sz="0" w:space="0" w:color="auto"/>
        <w:left w:val="none" w:sz="0" w:space="0" w:color="auto"/>
        <w:bottom w:val="none" w:sz="0" w:space="0" w:color="auto"/>
        <w:right w:val="none" w:sz="0" w:space="0" w:color="auto"/>
      </w:divBdr>
    </w:div>
    <w:div w:id="342365129">
      <w:bodyDiv w:val="1"/>
      <w:marLeft w:val="0"/>
      <w:marRight w:val="0"/>
      <w:marTop w:val="0"/>
      <w:marBottom w:val="0"/>
      <w:divBdr>
        <w:top w:val="none" w:sz="0" w:space="0" w:color="auto"/>
        <w:left w:val="none" w:sz="0" w:space="0" w:color="auto"/>
        <w:bottom w:val="none" w:sz="0" w:space="0" w:color="auto"/>
        <w:right w:val="none" w:sz="0" w:space="0" w:color="auto"/>
      </w:divBdr>
    </w:div>
    <w:div w:id="396628540">
      <w:bodyDiv w:val="1"/>
      <w:marLeft w:val="0"/>
      <w:marRight w:val="0"/>
      <w:marTop w:val="0"/>
      <w:marBottom w:val="0"/>
      <w:divBdr>
        <w:top w:val="none" w:sz="0" w:space="0" w:color="auto"/>
        <w:left w:val="none" w:sz="0" w:space="0" w:color="auto"/>
        <w:bottom w:val="none" w:sz="0" w:space="0" w:color="auto"/>
        <w:right w:val="none" w:sz="0" w:space="0" w:color="auto"/>
      </w:divBdr>
    </w:div>
    <w:div w:id="468742379">
      <w:bodyDiv w:val="1"/>
      <w:marLeft w:val="0"/>
      <w:marRight w:val="0"/>
      <w:marTop w:val="0"/>
      <w:marBottom w:val="0"/>
      <w:divBdr>
        <w:top w:val="none" w:sz="0" w:space="0" w:color="auto"/>
        <w:left w:val="none" w:sz="0" w:space="0" w:color="auto"/>
        <w:bottom w:val="none" w:sz="0" w:space="0" w:color="auto"/>
        <w:right w:val="none" w:sz="0" w:space="0" w:color="auto"/>
      </w:divBdr>
    </w:div>
    <w:div w:id="493296993">
      <w:bodyDiv w:val="1"/>
      <w:marLeft w:val="0"/>
      <w:marRight w:val="0"/>
      <w:marTop w:val="0"/>
      <w:marBottom w:val="0"/>
      <w:divBdr>
        <w:top w:val="none" w:sz="0" w:space="0" w:color="auto"/>
        <w:left w:val="none" w:sz="0" w:space="0" w:color="auto"/>
        <w:bottom w:val="none" w:sz="0" w:space="0" w:color="auto"/>
        <w:right w:val="none" w:sz="0" w:space="0" w:color="auto"/>
      </w:divBdr>
    </w:div>
    <w:div w:id="647130795">
      <w:bodyDiv w:val="1"/>
      <w:marLeft w:val="0"/>
      <w:marRight w:val="0"/>
      <w:marTop w:val="0"/>
      <w:marBottom w:val="0"/>
      <w:divBdr>
        <w:top w:val="none" w:sz="0" w:space="0" w:color="auto"/>
        <w:left w:val="none" w:sz="0" w:space="0" w:color="auto"/>
        <w:bottom w:val="none" w:sz="0" w:space="0" w:color="auto"/>
        <w:right w:val="none" w:sz="0" w:space="0" w:color="auto"/>
      </w:divBdr>
    </w:div>
    <w:div w:id="655573195">
      <w:bodyDiv w:val="1"/>
      <w:marLeft w:val="0"/>
      <w:marRight w:val="0"/>
      <w:marTop w:val="0"/>
      <w:marBottom w:val="0"/>
      <w:divBdr>
        <w:top w:val="none" w:sz="0" w:space="0" w:color="auto"/>
        <w:left w:val="none" w:sz="0" w:space="0" w:color="auto"/>
        <w:bottom w:val="none" w:sz="0" w:space="0" w:color="auto"/>
        <w:right w:val="none" w:sz="0" w:space="0" w:color="auto"/>
      </w:divBdr>
    </w:div>
    <w:div w:id="656306673">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757946323">
      <w:bodyDiv w:val="1"/>
      <w:marLeft w:val="0"/>
      <w:marRight w:val="0"/>
      <w:marTop w:val="0"/>
      <w:marBottom w:val="0"/>
      <w:divBdr>
        <w:top w:val="none" w:sz="0" w:space="0" w:color="auto"/>
        <w:left w:val="none" w:sz="0" w:space="0" w:color="auto"/>
        <w:bottom w:val="none" w:sz="0" w:space="0" w:color="auto"/>
        <w:right w:val="none" w:sz="0" w:space="0" w:color="auto"/>
      </w:divBdr>
    </w:div>
    <w:div w:id="797340541">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863712952">
      <w:bodyDiv w:val="1"/>
      <w:marLeft w:val="0"/>
      <w:marRight w:val="0"/>
      <w:marTop w:val="0"/>
      <w:marBottom w:val="0"/>
      <w:divBdr>
        <w:top w:val="none" w:sz="0" w:space="0" w:color="auto"/>
        <w:left w:val="none" w:sz="0" w:space="0" w:color="auto"/>
        <w:bottom w:val="none" w:sz="0" w:space="0" w:color="auto"/>
        <w:right w:val="none" w:sz="0" w:space="0" w:color="auto"/>
      </w:divBdr>
    </w:div>
    <w:div w:id="912937484">
      <w:bodyDiv w:val="1"/>
      <w:marLeft w:val="0"/>
      <w:marRight w:val="0"/>
      <w:marTop w:val="0"/>
      <w:marBottom w:val="0"/>
      <w:divBdr>
        <w:top w:val="none" w:sz="0" w:space="0" w:color="auto"/>
        <w:left w:val="none" w:sz="0" w:space="0" w:color="auto"/>
        <w:bottom w:val="none" w:sz="0" w:space="0" w:color="auto"/>
        <w:right w:val="none" w:sz="0" w:space="0" w:color="auto"/>
      </w:divBdr>
    </w:div>
    <w:div w:id="916985694">
      <w:bodyDiv w:val="1"/>
      <w:marLeft w:val="0"/>
      <w:marRight w:val="0"/>
      <w:marTop w:val="0"/>
      <w:marBottom w:val="0"/>
      <w:divBdr>
        <w:top w:val="none" w:sz="0" w:space="0" w:color="auto"/>
        <w:left w:val="none" w:sz="0" w:space="0" w:color="auto"/>
        <w:bottom w:val="none" w:sz="0" w:space="0" w:color="auto"/>
        <w:right w:val="none" w:sz="0" w:space="0" w:color="auto"/>
      </w:divBdr>
    </w:div>
    <w:div w:id="923490659">
      <w:bodyDiv w:val="1"/>
      <w:marLeft w:val="0"/>
      <w:marRight w:val="0"/>
      <w:marTop w:val="0"/>
      <w:marBottom w:val="0"/>
      <w:divBdr>
        <w:top w:val="none" w:sz="0" w:space="0" w:color="auto"/>
        <w:left w:val="none" w:sz="0" w:space="0" w:color="auto"/>
        <w:bottom w:val="none" w:sz="0" w:space="0" w:color="auto"/>
        <w:right w:val="none" w:sz="0" w:space="0" w:color="auto"/>
      </w:divBdr>
    </w:div>
    <w:div w:id="1038317661">
      <w:bodyDiv w:val="1"/>
      <w:marLeft w:val="0"/>
      <w:marRight w:val="0"/>
      <w:marTop w:val="0"/>
      <w:marBottom w:val="0"/>
      <w:divBdr>
        <w:top w:val="none" w:sz="0" w:space="0" w:color="auto"/>
        <w:left w:val="none" w:sz="0" w:space="0" w:color="auto"/>
        <w:bottom w:val="none" w:sz="0" w:space="0" w:color="auto"/>
        <w:right w:val="none" w:sz="0" w:space="0" w:color="auto"/>
      </w:divBdr>
    </w:div>
    <w:div w:id="1067998781">
      <w:bodyDiv w:val="1"/>
      <w:marLeft w:val="0"/>
      <w:marRight w:val="0"/>
      <w:marTop w:val="0"/>
      <w:marBottom w:val="0"/>
      <w:divBdr>
        <w:top w:val="none" w:sz="0" w:space="0" w:color="auto"/>
        <w:left w:val="none" w:sz="0" w:space="0" w:color="auto"/>
        <w:bottom w:val="none" w:sz="0" w:space="0" w:color="auto"/>
        <w:right w:val="none" w:sz="0" w:space="0" w:color="auto"/>
      </w:divBdr>
    </w:div>
    <w:div w:id="1098714543">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220364668">
      <w:bodyDiv w:val="1"/>
      <w:marLeft w:val="0"/>
      <w:marRight w:val="0"/>
      <w:marTop w:val="0"/>
      <w:marBottom w:val="0"/>
      <w:divBdr>
        <w:top w:val="none" w:sz="0" w:space="0" w:color="auto"/>
        <w:left w:val="none" w:sz="0" w:space="0" w:color="auto"/>
        <w:bottom w:val="none" w:sz="0" w:space="0" w:color="auto"/>
        <w:right w:val="none" w:sz="0" w:space="0" w:color="auto"/>
      </w:divBdr>
    </w:div>
    <w:div w:id="1384673433">
      <w:bodyDiv w:val="1"/>
      <w:marLeft w:val="0"/>
      <w:marRight w:val="0"/>
      <w:marTop w:val="0"/>
      <w:marBottom w:val="0"/>
      <w:divBdr>
        <w:top w:val="none" w:sz="0" w:space="0" w:color="auto"/>
        <w:left w:val="none" w:sz="0" w:space="0" w:color="auto"/>
        <w:bottom w:val="none" w:sz="0" w:space="0" w:color="auto"/>
        <w:right w:val="none" w:sz="0" w:space="0" w:color="auto"/>
      </w:divBdr>
    </w:div>
    <w:div w:id="1400707940">
      <w:bodyDiv w:val="1"/>
      <w:marLeft w:val="0"/>
      <w:marRight w:val="0"/>
      <w:marTop w:val="0"/>
      <w:marBottom w:val="0"/>
      <w:divBdr>
        <w:top w:val="none" w:sz="0" w:space="0" w:color="auto"/>
        <w:left w:val="none" w:sz="0" w:space="0" w:color="auto"/>
        <w:bottom w:val="none" w:sz="0" w:space="0" w:color="auto"/>
        <w:right w:val="none" w:sz="0" w:space="0" w:color="auto"/>
      </w:divBdr>
    </w:div>
    <w:div w:id="1486781540">
      <w:bodyDiv w:val="1"/>
      <w:marLeft w:val="0"/>
      <w:marRight w:val="0"/>
      <w:marTop w:val="0"/>
      <w:marBottom w:val="0"/>
      <w:divBdr>
        <w:top w:val="none" w:sz="0" w:space="0" w:color="auto"/>
        <w:left w:val="none" w:sz="0" w:space="0" w:color="auto"/>
        <w:bottom w:val="none" w:sz="0" w:space="0" w:color="auto"/>
        <w:right w:val="none" w:sz="0" w:space="0" w:color="auto"/>
      </w:divBdr>
    </w:div>
    <w:div w:id="1520856186">
      <w:bodyDiv w:val="1"/>
      <w:marLeft w:val="0"/>
      <w:marRight w:val="0"/>
      <w:marTop w:val="0"/>
      <w:marBottom w:val="0"/>
      <w:divBdr>
        <w:top w:val="none" w:sz="0" w:space="0" w:color="auto"/>
        <w:left w:val="none" w:sz="0" w:space="0" w:color="auto"/>
        <w:bottom w:val="none" w:sz="0" w:space="0" w:color="auto"/>
        <w:right w:val="none" w:sz="0" w:space="0" w:color="auto"/>
      </w:divBdr>
    </w:div>
    <w:div w:id="1668243522">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760829248">
      <w:bodyDiv w:val="1"/>
      <w:marLeft w:val="0"/>
      <w:marRight w:val="0"/>
      <w:marTop w:val="0"/>
      <w:marBottom w:val="0"/>
      <w:divBdr>
        <w:top w:val="none" w:sz="0" w:space="0" w:color="auto"/>
        <w:left w:val="none" w:sz="0" w:space="0" w:color="auto"/>
        <w:bottom w:val="none" w:sz="0" w:space="0" w:color="auto"/>
        <w:right w:val="none" w:sz="0" w:space="0" w:color="auto"/>
      </w:divBdr>
    </w:div>
    <w:div w:id="1771395124">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 w:id="1959557481">
      <w:bodyDiv w:val="1"/>
      <w:marLeft w:val="0"/>
      <w:marRight w:val="0"/>
      <w:marTop w:val="0"/>
      <w:marBottom w:val="0"/>
      <w:divBdr>
        <w:top w:val="none" w:sz="0" w:space="0" w:color="auto"/>
        <w:left w:val="none" w:sz="0" w:space="0" w:color="auto"/>
        <w:bottom w:val="none" w:sz="0" w:space="0" w:color="auto"/>
        <w:right w:val="none" w:sz="0" w:space="0" w:color="auto"/>
      </w:divBdr>
    </w:div>
    <w:div w:id="1971788732">
      <w:bodyDiv w:val="1"/>
      <w:marLeft w:val="0"/>
      <w:marRight w:val="0"/>
      <w:marTop w:val="0"/>
      <w:marBottom w:val="0"/>
      <w:divBdr>
        <w:top w:val="none" w:sz="0" w:space="0" w:color="auto"/>
        <w:left w:val="none" w:sz="0" w:space="0" w:color="auto"/>
        <w:bottom w:val="none" w:sz="0" w:space="0" w:color="auto"/>
        <w:right w:val="none" w:sz="0" w:space="0" w:color="auto"/>
      </w:divBdr>
    </w:div>
    <w:div w:id="2024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an.loonik@kpkoda.ee" TargetMode="External"/><Relationship Id="rId4" Type="http://schemas.openxmlformats.org/officeDocument/2006/relationships/settings" Target="settings.xml"/><Relationship Id="rId9" Type="http://schemas.openxmlformats.org/officeDocument/2006/relationships/hyperlink" Target="mailto:piret.altosaar@kpkoda.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03AB-9E1F-4797-8BBB-BA3FC311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5487</Words>
  <Characters>31829</Characters>
  <Application>Microsoft Office Word</Application>
  <DocSecurity>0</DocSecurity>
  <Lines>265</Lines>
  <Paragraphs>74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37242</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creator>Ingrid Taal</dc:creator>
  <cp:lastModifiedBy>Piret Altosaar</cp:lastModifiedBy>
  <cp:revision>12</cp:revision>
  <cp:lastPrinted>2019-07-09T13:38:00Z</cp:lastPrinted>
  <dcterms:created xsi:type="dcterms:W3CDTF">2026-06-26T08:39:00Z</dcterms:created>
  <dcterms:modified xsi:type="dcterms:W3CDTF">2026-06-30T09:53:00Z</dcterms:modified>
</cp:coreProperties>
</file>